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ACA49" w14:textId="2D7FB9B6" w:rsidR="00EF5C0C" w:rsidRDefault="00EF5C0C" w:rsidP="00EF5C0C"/>
    <w:p w14:paraId="1804587B" w14:textId="5177B462" w:rsidR="00EF5C0C" w:rsidRDefault="00EF5C0C" w:rsidP="00EF5C0C">
      <w:r>
        <w:t>Le présent accord s’applique aux relations contractuelles passées, présentes et à venir entre :</w:t>
      </w:r>
    </w:p>
    <w:p w14:paraId="784FEDE3" w14:textId="3B5D8B77" w:rsidR="00EF5C0C" w:rsidRDefault="00EF5C0C" w:rsidP="00EF5C0C"/>
    <w:p w14:paraId="457F366A" w14:textId="2A61597B" w:rsidR="00EF5C0C" w:rsidRPr="00634EC1" w:rsidRDefault="009B0A8F" w:rsidP="00634EC1">
      <w:pPr>
        <w:spacing w:after="0"/>
        <w:rPr>
          <w:b/>
          <w:bCs/>
          <w:sz w:val="20"/>
          <w:szCs w:val="20"/>
          <w:highlight w:val="yellow"/>
        </w:rPr>
      </w:pPr>
      <w:r w:rsidRPr="00B204C3">
        <w:rPr>
          <w:b/>
          <w:bCs/>
          <w:sz w:val="20"/>
          <w:szCs w:val="20"/>
          <w:highlight w:val="yellow"/>
        </w:rPr>
        <w:t>NOM DE LA SOCIETE</w:t>
      </w:r>
      <w:r w:rsidR="00EF5C0C" w:rsidRPr="00634EC1">
        <w:rPr>
          <w:b/>
          <w:bCs/>
          <w:sz w:val="20"/>
          <w:szCs w:val="20"/>
          <w:highlight w:val="yellow"/>
        </w:rPr>
        <w:t>/</w:t>
      </w:r>
      <w:r w:rsidRPr="00634EC1">
        <w:rPr>
          <w:b/>
          <w:bCs/>
          <w:sz w:val="20"/>
          <w:szCs w:val="20"/>
          <w:highlight w:val="yellow"/>
        </w:rPr>
        <w:t>STRUCTURE/ETABLISSEMENT</w:t>
      </w:r>
    </w:p>
    <w:p w14:paraId="2B9EA408" w14:textId="7E914DA9" w:rsidR="00EF5C0C" w:rsidRPr="00634EC1" w:rsidRDefault="00EF5C0C" w:rsidP="00EF5C0C">
      <w:pPr>
        <w:spacing w:after="0"/>
        <w:rPr>
          <w:sz w:val="20"/>
          <w:szCs w:val="20"/>
          <w:highlight w:val="yellow"/>
        </w:rPr>
      </w:pPr>
      <w:r w:rsidRPr="00634EC1">
        <w:rPr>
          <w:sz w:val="20"/>
          <w:szCs w:val="20"/>
          <w:highlight w:val="yellow"/>
        </w:rPr>
        <w:t>Forme juridique</w:t>
      </w:r>
    </w:p>
    <w:p w14:paraId="275D3B84" w14:textId="3FE0D472" w:rsidR="009B0A8F" w:rsidRPr="00634EC1" w:rsidRDefault="009B0A8F" w:rsidP="00634EC1">
      <w:pPr>
        <w:spacing w:after="0"/>
        <w:rPr>
          <w:sz w:val="20"/>
          <w:szCs w:val="20"/>
          <w:highlight w:val="yellow"/>
        </w:rPr>
      </w:pPr>
      <w:r w:rsidRPr="00634EC1">
        <w:rPr>
          <w:sz w:val="20"/>
          <w:szCs w:val="20"/>
          <w:highlight w:val="yellow"/>
        </w:rPr>
        <w:t>Répertorié(e) à l’INSEE sous le code SIRET : XXX</w:t>
      </w:r>
    </w:p>
    <w:p w14:paraId="6DEA471F" w14:textId="15C59A0D" w:rsidR="00EF5C0C" w:rsidRPr="00634EC1" w:rsidRDefault="009B0A8F" w:rsidP="00634EC1">
      <w:pPr>
        <w:spacing w:after="0"/>
        <w:rPr>
          <w:sz w:val="20"/>
          <w:szCs w:val="20"/>
          <w:highlight w:val="yellow"/>
        </w:rPr>
      </w:pPr>
      <w:r w:rsidRPr="00634EC1">
        <w:rPr>
          <w:sz w:val="20"/>
          <w:szCs w:val="20"/>
          <w:highlight w:val="yellow"/>
        </w:rPr>
        <w:t>Ayant son siège social au XXX</w:t>
      </w:r>
    </w:p>
    <w:p w14:paraId="597A314E" w14:textId="0FEAA288" w:rsidR="00EF5C0C" w:rsidRPr="00634EC1" w:rsidRDefault="00EF5C0C" w:rsidP="00634EC1">
      <w:pPr>
        <w:spacing w:after="0"/>
        <w:rPr>
          <w:sz w:val="20"/>
          <w:szCs w:val="20"/>
          <w:highlight w:val="yellow"/>
        </w:rPr>
      </w:pPr>
      <w:r w:rsidRPr="00634EC1">
        <w:rPr>
          <w:sz w:val="20"/>
          <w:szCs w:val="20"/>
          <w:highlight w:val="yellow"/>
        </w:rPr>
        <w:t>Représenté</w:t>
      </w:r>
      <w:r w:rsidR="009B0A8F" w:rsidRPr="00634EC1">
        <w:rPr>
          <w:sz w:val="20"/>
          <w:szCs w:val="20"/>
          <w:highlight w:val="yellow"/>
        </w:rPr>
        <w:t>(</w:t>
      </w:r>
      <w:r w:rsidRPr="00634EC1">
        <w:rPr>
          <w:sz w:val="20"/>
          <w:szCs w:val="20"/>
          <w:highlight w:val="yellow"/>
        </w:rPr>
        <w:t>e</w:t>
      </w:r>
      <w:r w:rsidR="009B0A8F" w:rsidRPr="00634EC1">
        <w:rPr>
          <w:sz w:val="20"/>
          <w:szCs w:val="20"/>
          <w:highlight w:val="yellow"/>
        </w:rPr>
        <w:t>)</w:t>
      </w:r>
      <w:r w:rsidRPr="00634EC1">
        <w:rPr>
          <w:sz w:val="20"/>
          <w:szCs w:val="20"/>
          <w:highlight w:val="yellow"/>
        </w:rPr>
        <w:t xml:space="preserve"> par son/sa XXX</w:t>
      </w:r>
    </w:p>
    <w:p w14:paraId="42852A32" w14:textId="20D52745" w:rsidR="00EF5C0C" w:rsidRPr="00634EC1" w:rsidRDefault="00EF5C0C" w:rsidP="00634EC1">
      <w:pPr>
        <w:spacing w:after="0"/>
        <w:rPr>
          <w:sz w:val="20"/>
          <w:szCs w:val="20"/>
        </w:rPr>
      </w:pPr>
      <w:r w:rsidRPr="00634EC1">
        <w:rPr>
          <w:sz w:val="20"/>
          <w:szCs w:val="20"/>
          <w:highlight w:val="yellow"/>
        </w:rPr>
        <w:t>Nom du représentant</w:t>
      </w:r>
    </w:p>
    <w:p w14:paraId="2C505098" w14:textId="77777777" w:rsidR="00EF5C0C" w:rsidRDefault="00EF5C0C" w:rsidP="00EF5C0C"/>
    <w:p w14:paraId="7E30743E" w14:textId="2CC24B7A" w:rsidR="00EF5C0C" w:rsidRPr="00634EC1" w:rsidRDefault="00EF5C0C" w:rsidP="00EF5C0C">
      <w:pPr>
        <w:rPr>
          <w:b/>
          <w:bCs/>
          <w:sz w:val="20"/>
          <w:szCs w:val="20"/>
        </w:rPr>
      </w:pPr>
      <w:r w:rsidRPr="00634EC1">
        <w:rPr>
          <w:b/>
          <w:bCs/>
          <w:sz w:val="20"/>
          <w:szCs w:val="20"/>
        </w:rPr>
        <w:t>ET</w:t>
      </w:r>
    </w:p>
    <w:p w14:paraId="4B8E48B6" w14:textId="3F99A6F6" w:rsidR="00EF5C0C" w:rsidRPr="00634EC1" w:rsidRDefault="00EF5C0C" w:rsidP="00EF5C0C">
      <w:pPr>
        <w:spacing w:after="0"/>
        <w:rPr>
          <w:b/>
          <w:bCs/>
          <w:sz w:val="20"/>
          <w:szCs w:val="20"/>
        </w:rPr>
      </w:pPr>
      <w:r w:rsidRPr="00634EC1">
        <w:rPr>
          <w:b/>
          <w:bCs/>
          <w:sz w:val="20"/>
          <w:szCs w:val="20"/>
        </w:rPr>
        <w:t>Le GIP SANT&amp; NUMERIQUE HAUTS-DE-FRANCE</w:t>
      </w:r>
    </w:p>
    <w:p w14:paraId="5D09C41C" w14:textId="798C122D" w:rsidR="00EF5C0C" w:rsidRPr="00634EC1" w:rsidRDefault="00EF5C0C" w:rsidP="00EF5C0C">
      <w:pPr>
        <w:spacing w:after="0"/>
        <w:rPr>
          <w:sz w:val="20"/>
          <w:szCs w:val="20"/>
        </w:rPr>
      </w:pPr>
      <w:r w:rsidRPr="00634EC1">
        <w:rPr>
          <w:sz w:val="20"/>
          <w:szCs w:val="20"/>
        </w:rPr>
        <w:t>Groupement d’intérêt Public</w:t>
      </w:r>
    </w:p>
    <w:p w14:paraId="0DA24448" w14:textId="216A8B0F" w:rsidR="00EF5C0C" w:rsidRPr="00634EC1" w:rsidRDefault="00EF5C0C" w:rsidP="00EF5C0C">
      <w:pPr>
        <w:spacing w:after="0"/>
        <w:rPr>
          <w:sz w:val="20"/>
          <w:szCs w:val="20"/>
        </w:rPr>
      </w:pPr>
      <w:r w:rsidRPr="00634EC1">
        <w:rPr>
          <w:sz w:val="20"/>
          <w:szCs w:val="20"/>
        </w:rPr>
        <w:t>Régi par la loi n°2011-525 du 17 mai 2011</w:t>
      </w:r>
    </w:p>
    <w:p w14:paraId="0F658410" w14:textId="257FB35C" w:rsidR="00EF5C0C" w:rsidRPr="00634EC1" w:rsidRDefault="00EF5C0C" w:rsidP="00EF5C0C">
      <w:pPr>
        <w:spacing w:after="0"/>
        <w:rPr>
          <w:sz w:val="20"/>
          <w:szCs w:val="20"/>
        </w:rPr>
      </w:pPr>
      <w:r w:rsidRPr="00634EC1">
        <w:rPr>
          <w:sz w:val="20"/>
          <w:szCs w:val="20"/>
        </w:rPr>
        <w:t>de simplification et d’amélioration de la qualité du</w:t>
      </w:r>
    </w:p>
    <w:p w14:paraId="6DDD6D33" w14:textId="51F5550C" w:rsidR="00EF5C0C" w:rsidRPr="00634EC1" w:rsidRDefault="00EF5C0C" w:rsidP="00EF5C0C">
      <w:pPr>
        <w:spacing w:after="0"/>
        <w:rPr>
          <w:sz w:val="20"/>
          <w:szCs w:val="20"/>
        </w:rPr>
      </w:pPr>
      <w:r w:rsidRPr="00634EC1">
        <w:rPr>
          <w:sz w:val="20"/>
          <w:szCs w:val="20"/>
        </w:rPr>
        <w:t>droit modifiée et le décret n°2012-91 du 26 janvier 2012</w:t>
      </w:r>
    </w:p>
    <w:p w14:paraId="67835EF0" w14:textId="09885860" w:rsidR="009B0A8F" w:rsidRPr="00634EC1" w:rsidRDefault="009B0A8F" w:rsidP="00EF5C0C">
      <w:pPr>
        <w:spacing w:after="0"/>
        <w:rPr>
          <w:sz w:val="20"/>
          <w:szCs w:val="20"/>
        </w:rPr>
      </w:pPr>
      <w:r w:rsidRPr="00634EC1">
        <w:rPr>
          <w:sz w:val="20"/>
          <w:szCs w:val="20"/>
        </w:rPr>
        <w:t>Répertorié à l’INSEE sous le code SIRET : 130 023 856 00011</w:t>
      </w:r>
    </w:p>
    <w:p w14:paraId="4E752038" w14:textId="0EFCF067" w:rsidR="009B0A8F" w:rsidRPr="00634EC1" w:rsidRDefault="009B0A8F" w:rsidP="009B0A8F">
      <w:pPr>
        <w:spacing w:after="0"/>
        <w:rPr>
          <w:sz w:val="20"/>
          <w:szCs w:val="20"/>
        </w:rPr>
      </w:pPr>
      <w:r w:rsidRPr="00634EC1">
        <w:rPr>
          <w:sz w:val="20"/>
          <w:szCs w:val="20"/>
        </w:rPr>
        <w:t>Ayant son siège social au 186, rue Edouard Branly 80450 Camon</w:t>
      </w:r>
    </w:p>
    <w:p w14:paraId="189F47E2" w14:textId="63FF00AA" w:rsidR="009B0A8F" w:rsidRPr="00634EC1" w:rsidRDefault="009B0A8F" w:rsidP="009B0A8F">
      <w:pPr>
        <w:spacing w:after="0"/>
        <w:rPr>
          <w:sz w:val="20"/>
          <w:szCs w:val="20"/>
        </w:rPr>
      </w:pPr>
      <w:r w:rsidRPr="00634EC1">
        <w:rPr>
          <w:sz w:val="20"/>
          <w:szCs w:val="20"/>
        </w:rPr>
        <w:t>Représenté par son Directeur,</w:t>
      </w:r>
    </w:p>
    <w:p w14:paraId="4EB30476" w14:textId="10B99284" w:rsidR="009B0A8F" w:rsidRDefault="009B0A8F" w:rsidP="00EF5C0C">
      <w:pPr>
        <w:spacing w:after="0"/>
        <w:rPr>
          <w:sz w:val="20"/>
          <w:szCs w:val="20"/>
        </w:rPr>
      </w:pPr>
      <w:r w:rsidRPr="00634EC1">
        <w:rPr>
          <w:sz w:val="20"/>
          <w:szCs w:val="20"/>
        </w:rPr>
        <w:t>Monsieur Pierre BOIRON</w:t>
      </w:r>
    </w:p>
    <w:p w14:paraId="3A368F3F" w14:textId="620ADC0A" w:rsidR="009B0A8F" w:rsidRDefault="009B0A8F" w:rsidP="00EF5C0C">
      <w:pPr>
        <w:spacing w:after="0"/>
        <w:rPr>
          <w:sz w:val="20"/>
          <w:szCs w:val="20"/>
        </w:rPr>
      </w:pPr>
    </w:p>
    <w:p w14:paraId="55A86850" w14:textId="000CF7AE" w:rsidR="009B0A8F" w:rsidRPr="00634EC1" w:rsidRDefault="596EA156" w:rsidP="00634EC1">
      <w:r>
        <w:t>Ci</w:t>
      </w:r>
      <w:r w:rsidR="009B0A8F">
        <w:t>-après désignées collectivement par « les Parties » ou individuellement par « Partie »</w:t>
      </w:r>
    </w:p>
    <w:p w14:paraId="1FF3394F" w14:textId="67FE114E" w:rsidR="000707EE" w:rsidRDefault="000707EE" w:rsidP="00634EC1">
      <w:pPr>
        <w:pStyle w:val="TM1"/>
      </w:pPr>
      <w:r>
        <w:t>Préambule</w:t>
      </w:r>
    </w:p>
    <w:p w14:paraId="70E6DD9D" w14:textId="77777777" w:rsidR="00623FCB" w:rsidRDefault="00623FCB" w:rsidP="00136623"/>
    <w:p w14:paraId="1083ABD4" w14:textId="2EC23427" w:rsidR="000707EE" w:rsidRDefault="00623FCB" w:rsidP="00136623">
      <w:r>
        <w:t>Dans le cadre d</w:t>
      </w:r>
      <w:r w:rsidR="00E764C2">
        <w:t>e l’outillage des organisations territoriales de coordination</w:t>
      </w:r>
      <w:r w:rsidR="00090AF5">
        <w:t>,</w:t>
      </w:r>
      <w:r w:rsidR="5D71F923">
        <w:t xml:space="preserve"> </w:t>
      </w:r>
      <w:proofErr w:type="spellStart"/>
      <w:r w:rsidR="5D71F923" w:rsidRPr="327BA090">
        <w:rPr>
          <w:b/>
          <w:bCs/>
        </w:rPr>
        <w:t>Inéa</w:t>
      </w:r>
      <w:proofErr w:type="spellEnd"/>
      <w:r w:rsidRPr="327BA090">
        <w:rPr>
          <w:b/>
          <w:bCs/>
        </w:rPr>
        <w:t xml:space="preserve"> </w:t>
      </w:r>
      <w:r w:rsidR="00590FB3" w:rsidRPr="327BA090">
        <w:rPr>
          <w:b/>
          <w:bCs/>
        </w:rPr>
        <w:t>Sant&amp; Numérique</w:t>
      </w:r>
      <w:r w:rsidR="00F74702" w:rsidRPr="327BA090">
        <w:rPr>
          <w:b/>
          <w:bCs/>
        </w:rPr>
        <w:t xml:space="preserve"> Hauts-de-France</w:t>
      </w:r>
      <w:r w:rsidR="00590FB3">
        <w:t xml:space="preserve"> missionne le société </w:t>
      </w:r>
      <w:r w:rsidR="00590FB3" w:rsidRPr="327BA090">
        <w:rPr>
          <w:b/>
          <w:bCs/>
          <w:highlight w:val="yellow"/>
        </w:rPr>
        <w:t>XXX</w:t>
      </w:r>
      <w:r w:rsidR="00590FB3">
        <w:t xml:space="preserve"> </w:t>
      </w:r>
      <w:r w:rsidR="00090AF5">
        <w:t xml:space="preserve">pour réaliser les prestations de </w:t>
      </w:r>
      <w:r w:rsidR="00090AF5" w:rsidRPr="327BA090">
        <w:rPr>
          <w:highlight w:val="yellow"/>
        </w:rPr>
        <w:t>XXX</w:t>
      </w:r>
      <w:r w:rsidR="00590FB3">
        <w:t xml:space="preserve">. </w:t>
      </w:r>
    </w:p>
    <w:p w14:paraId="6D818ADF" w14:textId="6847CDC6" w:rsidR="008B2E75" w:rsidRDefault="008B2E75" w:rsidP="00136623">
      <w:r>
        <w:t xml:space="preserve">Afin que ces prestations </w:t>
      </w:r>
      <w:r w:rsidR="00B600F5">
        <w:t>soient</w:t>
      </w:r>
      <w:r>
        <w:t xml:space="preserve"> menées à bien, </w:t>
      </w:r>
      <w:r w:rsidRPr="00D730E5">
        <w:t>Sant&amp; Numérique</w:t>
      </w:r>
      <w:r w:rsidR="00012D9E" w:rsidRPr="00D730E5">
        <w:t xml:space="preserve"> Hauts-de-France</w:t>
      </w:r>
      <w:r w:rsidRPr="00D730E5">
        <w:t xml:space="preserve"> </w:t>
      </w:r>
      <w:r w:rsidR="00717CBC" w:rsidRPr="00D730E5">
        <w:t xml:space="preserve">ainsi que </w:t>
      </w:r>
      <w:r w:rsidR="00717CBC" w:rsidRPr="006A6E87">
        <w:rPr>
          <w:highlight w:val="yellow"/>
        </w:rPr>
        <w:t>la société XXX</w:t>
      </w:r>
      <w:r w:rsidR="00717CBC" w:rsidRPr="00D730E5">
        <w:t xml:space="preserve"> </w:t>
      </w:r>
      <w:r w:rsidR="002539B5" w:rsidRPr="00D730E5">
        <w:t>v</w:t>
      </w:r>
      <w:r w:rsidR="00717CBC" w:rsidRPr="00D730E5">
        <w:t>ont</w:t>
      </w:r>
      <w:r w:rsidR="002539B5" w:rsidRPr="00D730E5">
        <w:t xml:space="preserve"> être amené</w:t>
      </w:r>
      <w:r w:rsidR="00717CBC" w:rsidRPr="00D730E5">
        <w:t>es</w:t>
      </w:r>
      <w:r w:rsidR="002539B5" w:rsidRPr="00D730E5">
        <w:t xml:space="preserve"> à communiquer à l’autre Partie des Informations Confidentielles</w:t>
      </w:r>
      <w:r w:rsidR="002539B5">
        <w:t>.</w:t>
      </w:r>
      <w:r w:rsidR="00544448">
        <w:t xml:space="preserve"> Ainsi, Sant</w:t>
      </w:r>
      <w:r w:rsidR="00457865">
        <w:t>&amp;</w:t>
      </w:r>
      <w:r w:rsidR="00544448">
        <w:t xml:space="preserve"> Numérique</w:t>
      </w:r>
      <w:r w:rsidR="00012D9E">
        <w:t xml:space="preserve"> Hauts-de-France</w:t>
      </w:r>
      <w:r w:rsidR="00544448">
        <w:t xml:space="preserve"> a décidé de conclure un Accord de confidentialité </w:t>
      </w:r>
      <w:r w:rsidR="007440DE">
        <w:t xml:space="preserve">afin de gérer </w:t>
      </w:r>
      <w:r w:rsidR="00220E4A">
        <w:t>ces échanges d’Informations Confidentielles</w:t>
      </w:r>
      <w:r w:rsidR="007440DE">
        <w:t>.</w:t>
      </w:r>
    </w:p>
    <w:p w14:paraId="1AA47301" w14:textId="1BAC8E11" w:rsidR="007440DE" w:rsidRDefault="007440DE" w:rsidP="00136623">
      <w:r>
        <w:t>En conséquence de quoi les Parties ont convenu de ce qui suit :</w:t>
      </w:r>
    </w:p>
    <w:p w14:paraId="2DB03C4A" w14:textId="3BFE46BB" w:rsidR="00F91816" w:rsidRDefault="00F91816" w:rsidP="00136623">
      <w:r>
        <w:br w:type="page"/>
      </w:r>
    </w:p>
    <w:p w14:paraId="24EC4396" w14:textId="77777777" w:rsidR="00F91816" w:rsidRDefault="00F91816" w:rsidP="00136623"/>
    <w:p w14:paraId="17BF8855" w14:textId="77777777" w:rsidR="00136623" w:rsidRPr="005243B1" w:rsidRDefault="00136623" w:rsidP="00136623">
      <w:pPr>
        <w:pStyle w:val="Titre1"/>
      </w:pPr>
      <w:r w:rsidRPr="005243B1">
        <w:t xml:space="preserve">Objet De </w:t>
      </w:r>
      <w:r w:rsidRPr="00136623">
        <w:t>l’accord</w:t>
      </w:r>
    </w:p>
    <w:p w14:paraId="6E810184" w14:textId="77777777" w:rsidR="00560BC0" w:rsidRDefault="00560BC0" w:rsidP="00136623">
      <w:pPr>
        <w:rPr>
          <w:rFonts w:asciiTheme="minorHAnsi" w:hAnsiTheme="minorHAnsi" w:cs="Segoe UI"/>
        </w:rPr>
      </w:pPr>
    </w:p>
    <w:p w14:paraId="620F3474" w14:textId="77777777" w:rsidR="00106D0F" w:rsidRPr="00106D0F" w:rsidRDefault="00106D0F" w:rsidP="00106D0F">
      <w:r w:rsidRPr="00106D0F">
        <w:t>L'objet du présent accord est de formaliser l'engagement des parties à préserver la confidentialité des Informations Confidentielles obtenues dans le cadre de leurs relations contractuelles</w:t>
      </w:r>
    </w:p>
    <w:p w14:paraId="2E7E7D0C" w14:textId="42D01414" w:rsidR="00136623" w:rsidRPr="005243B1" w:rsidRDefault="00136623" w:rsidP="00560BC0">
      <w:pPr>
        <w:pStyle w:val="Titre1"/>
      </w:pPr>
      <w:r w:rsidRPr="00560BC0">
        <w:t>Définition</w:t>
      </w:r>
      <w:r w:rsidRPr="005243B1">
        <w:t xml:space="preserve"> </w:t>
      </w:r>
    </w:p>
    <w:p w14:paraId="45900070" w14:textId="77777777" w:rsidR="00136623" w:rsidRPr="005243B1" w:rsidRDefault="00136623" w:rsidP="00136623">
      <w:pPr>
        <w:rPr>
          <w:rFonts w:asciiTheme="minorHAnsi" w:hAnsiTheme="minorHAnsi" w:cs="Segoe UI"/>
        </w:rPr>
      </w:pPr>
    </w:p>
    <w:p w14:paraId="1F2CA7A7" w14:textId="53EDF8EF" w:rsidR="00136623" w:rsidRDefault="00A03F91" w:rsidP="00136623">
      <w:pPr>
        <w:pStyle w:val="Corpsdetexte"/>
        <w:rPr>
          <w:rFonts w:asciiTheme="minorHAnsi" w:hAnsiTheme="minorHAnsi" w:cs="Segoe UI"/>
        </w:rPr>
      </w:pPr>
      <w:r>
        <w:rPr>
          <w:rFonts w:asciiTheme="minorHAnsi" w:hAnsiTheme="minorHAnsi" w:cs="Segoe UI"/>
        </w:rPr>
        <w:t>2.1</w:t>
      </w:r>
      <w:r w:rsidR="00F92167">
        <w:rPr>
          <w:rFonts w:asciiTheme="minorHAnsi" w:hAnsiTheme="minorHAnsi" w:cs="Segoe UI"/>
        </w:rPr>
        <w:t xml:space="preserve">. </w:t>
      </w:r>
      <w:r w:rsidR="00136623" w:rsidRPr="005243B1">
        <w:rPr>
          <w:rFonts w:asciiTheme="minorHAnsi" w:hAnsiTheme="minorHAnsi" w:cs="Segoe UI"/>
        </w:rPr>
        <w:t>Le terme « </w:t>
      </w:r>
      <w:r w:rsidR="00136623" w:rsidRPr="005243B1">
        <w:rPr>
          <w:rFonts w:asciiTheme="minorHAnsi" w:hAnsiTheme="minorHAnsi" w:cs="Segoe UI"/>
          <w:b/>
        </w:rPr>
        <w:t xml:space="preserve">Information </w:t>
      </w:r>
      <w:r w:rsidR="00B600F5" w:rsidRPr="005243B1">
        <w:rPr>
          <w:rFonts w:asciiTheme="minorHAnsi" w:hAnsiTheme="minorHAnsi" w:cs="Segoe UI"/>
          <w:b/>
        </w:rPr>
        <w:t>Confidentielle</w:t>
      </w:r>
      <w:r w:rsidR="00B600F5" w:rsidRPr="005243B1">
        <w:rPr>
          <w:rFonts w:asciiTheme="minorHAnsi" w:hAnsiTheme="minorHAnsi" w:cs="Segoe UI"/>
        </w:rPr>
        <w:t xml:space="preserve"> »</w:t>
      </w:r>
      <w:r w:rsidR="00136623" w:rsidRPr="005243B1">
        <w:rPr>
          <w:rFonts w:asciiTheme="minorHAnsi" w:hAnsiTheme="minorHAnsi" w:cs="Segoe UI"/>
        </w:rPr>
        <w:t xml:space="preserve"> est défini comme </w:t>
      </w:r>
      <w:r w:rsidR="00106D0F" w:rsidRPr="00106D0F">
        <w:rPr>
          <w:rFonts w:asciiTheme="minorHAnsi" w:hAnsiTheme="minorHAnsi"/>
        </w:rPr>
        <w:t xml:space="preserve">toutes les informations et données quelle qu'en soit la nature, techniques ou non, médicales, commerciales, stratégiques ou financières, ainsi que les documents de toute nature, écrits ou imprimés présentés comme confidentiels par </w:t>
      </w:r>
      <w:r w:rsidR="00F91816">
        <w:rPr>
          <w:rFonts w:asciiTheme="minorHAnsi" w:hAnsiTheme="minorHAnsi"/>
        </w:rPr>
        <w:t>l’Emetteur</w:t>
      </w:r>
      <w:r w:rsidR="00106D0F" w:rsidRPr="00106D0F">
        <w:rPr>
          <w:rFonts w:asciiTheme="minorHAnsi" w:hAnsiTheme="minorHAnsi"/>
        </w:rPr>
        <w:t xml:space="preserve"> et transmis au Destinataire par écrit, oral ou tout autre </w:t>
      </w:r>
      <w:r w:rsidR="00717CBC" w:rsidRPr="00106D0F">
        <w:rPr>
          <w:rFonts w:asciiTheme="minorHAnsi" w:hAnsiTheme="minorHAnsi"/>
        </w:rPr>
        <w:t>moyen.</w:t>
      </w:r>
      <w:r w:rsidR="00136623" w:rsidRPr="005243B1">
        <w:rPr>
          <w:rFonts w:asciiTheme="minorHAnsi" w:hAnsiTheme="minorHAnsi" w:cs="Segoe UI"/>
        </w:rPr>
        <w:t xml:space="preserve"> </w:t>
      </w:r>
    </w:p>
    <w:p w14:paraId="31BC9356" w14:textId="588AD050" w:rsidR="00E93B29" w:rsidRDefault="00F92167" w:rsidP="00A03F91">
      <w:pPr>
        <w:rPr>
          <w:rFonts w:asciiTheme="minorHAnsi" w:hAnsiTheme="minorHAnsi" w:cs="Segoe UI"/>
        </w:rPr>
      </w:pPr>
      <w:r>
        <w:rPr>
          <w:rFonts w:asciiTheme="minorHAnsi" w:hAnsiTheme="minorHAnsi" w:cs="Segoe UI"/>
        </w:rPr>
        <w:t xml:space="preserve">2.2. </w:t>
      </w:r>
      <w:r w:rsidR="00A03F91">
        <w:rPr>
          <w:rFonts w:asciiTheme="minorHAnsi" w:hAnsiTheme="minorHAnsi" w:cs="Segoe UI"/>
        </w:rPr>
        <w:t>L</w:t>
      </w:r>
      <w:r w:rsidR="00A03F91" w:rsidRPr="005243B1">
        <w:rPr>
          <w:rFonts w:asciiTheme="minorHAnsi" w:hAnsiTheme="minorHAnsi" w:cs="Segoe UI"/>
        </w:rPr>
        <w:t xml:space="preserve">e </w:t>
      </w:r>
      <w:r w:rsidR="00A03F91">
        <w:rPr>
          <w:rFonts w:asciiTheme="minorHAnsi" w:hAnsiTheme="minorHAnsi" w:cs="Segoe UI"/>
        </w:rPr>
        <w:t xml:space="preserve">terme </w:t>
      </w:r>
      <w:r w:rsidR="00A03F91" w:rsidRPr="005243B1">
        <w:rPr>
          <w:rFonts w:asciiTheme="minorHAnsi" w:hAnsiTheme="minorHAnsi" w:cs="Segoe UI"/>
        </w:rPr>
        <w:t>« </w:t>
      </w:r>
      <w:r w:rsidR="00F91816">
        <w:rPr>
          <w:rFonts w:asciiTheme="minorHAnsi" w:hAnsiTheme="minorHAnsi" w:cs="Segoe UI"/>
          <w:b/>
        </w:rPr>
        <w:t>Emetteur</w:t>
      </w:r>
      <w:r w:rsidR="00A03F91" w:rsidRPr="005243B1">
        <w:rPr>
          <w:rFonts w:asciiTheme="minorHAnsi" w:hAnsiTheme="minorHAnsi" w:cs="Segoe UI"/>
        </w:rPr>
        <w:t> » signifie la Partie qui communique des Informations Confidentielles</w:t>
      </w:r>
      <w:r w:rsidR="00A03F91">
        <w:rPr>
          <w:rFonts w:asciiTheme="minorHAnsi" w:hAnsiTheme="minorHAnsi" w:cs="Segoe UI"/>
        </w:rPr>
        <w:t>,</w:t>
      </w:r>
      <w:r w:rsidR="00A03F91" w:rsidRPr="005243B1">
        <w:rPr>
          <w:rFonts w:asciiTheme="minorHAnsi" w:hAnsiTheme="minorHAnsi" w:cs="Segoe UI"/>
        </w:rPr>
        <w:t xml:space="preserve"> </w:t>
      </w:r>
      <w:r w:rsidR="00A03F91">
        <w:rPr>
          <w:rFonts w:asciiTheme="minorHAnsi" w:hAnsiTheme="minorHAnsi" w:cs="Segoe UI"/>
        </w:rPr>
        <w:t>ici représentée par Sant&amp; Numérique Hauts-de-</w:t>
      </w:r>
      <w:r w:rsidR="00717CBC">
        <w:rPr>
          <w:rFonts w:asciiTheme="minorHAnsi" w:hAnsiTheme="minorHAnsi" w:cs="Segoe UI"/>
        </w:rPr>
        <w:t xml:space="preserve">France ou bien par la </w:t>
      </w:r>
      <w:r w:rsidR="00717CBC" w:rsidRPr="00D730E5">
        <w:rPr>
          <w:rFonts w:asciiTheme="minorHAnsi" w:hAnsiTheme="minorHAnsi" w:cs="Segoe UI"/>
          <w:highlight w:val="yellow"/>
        </w:rPr>
        <w:t xml:space="preserve">Société </w:t>
      </w:r>
      <w:r w:rsidR="00717CBC" w:rsidRPr="006A6E87">
        <w:rPr>
          <w:rFonts w:asciiTheme="minorHAnsi" w:hAnsiTheme="minorHAnsi" w:cs="Segoe UI"/>
          <w:highlight w:val="yellow"/>
        </w:rPr>
        <w:t>XXX</w:t>
      </w:r>
      <w:r w:rsidR="00E93B29" w:rsidRPr="006A6E87">
        <w:rPr>
          <w:rFonts w:asciiTheme="minorHAnsi" w:hAnsiTheme="minorHAnsi" w:cs="Segoe UI"/>
          <w:highlight w:val="yellow"/>
        </w:rPr>
        <w:t>.</w:t>
      </w:r>
    </w:p>
    <w:p w14:paraId="7510C041" w14:textId="383F5484" w:rsidR="00A03F91" w:rsidRDefault="00F92167" w:rsidP="00A03F91">
      <w:pPr>
        <w:rPr>
          <w:rFonts w:asciiTheme="minorHAnsi" w:hAnsiTheme="minorHAnsi" w:cs="Segoe UI"/>
        </w:rPr>
      </w:pPr>
      <w:r>
        <w:rPr>
          <w:rFonts w:asciiTheme="minorHAnsi" w:hAnsiTheme="minorHAnsi" w:cs="Segoe UI"/>
        </w:rPr>
        <w:t xml:space="preserve">2.3. </w:t>
      </w:r>
      <w:r w:rsidR="00E93B29">
        <w:rPr>
          <w:rFonts w:asciiTheme="minorHAnsi" w:hAnsiTheme="minorHAnsi" w:cs="Segoe UI"/>
        </w:rPr>
        <w:t>L</w:t>
      </w:r>
      <w:r w:rsidR="00A03F91" w:rsidRPr="005243B1">
        <w:rPr>
          <w:rFonts w:asciiTheme="minorHAnsi" w:hAnsiTheme="minorHAnsi" w:cs="Segoe UI"/>
        </w:rPr>
        <w:t>e terme « </w:t>
      </w:r>
      <w:r w:rsidR="00B600F5">
        <w:rPr>
          <w:rFonts w:asciiTheme="minorHAnsi" w:hAnsiTheme="minorHAnsi" w:cs="Segoe UI"/>
          <w:b/>
        </w:rPr>
        <w:t>Destinataire</w:t>
      </w:r>
      <w:r w:rsidR="00B600F5" w:rsidRPr="005243B1">
        <w:rPr>
          <w:rFonts w:asciiTheme="minorHAnsi" w:hAnsiTheme="minorHAnsi" w:cs="Segoe UI"/>
        </w:rPr>
        <w:t xml:space="preserve"> »</w:t>
      </w:r>
      <w:r w:rsidR="00A03F91" w:rsidRPr="005243B1">
        <w:rPr>
          <w:rFonts w:asciiTheme="minorHAnsi" w:hAnsiTheme="minorHAnsi" w:cs="Segoe UI"/>
        </w:rPr>
        <w:t xml:space="preserve"> signifie la Partie qui reçoit les Informations Confidentielles communiquées.</w:t>
      </w:r>
    </w:p>
    <w:p w14:paraId="71ADE54C" w14:textId="30EC3279" w:rsidR="00A03F91" w:rsidRPr="005243B1" w:rsidRDefault="00A03F91" w:rsidP="00A03F91">
      <w:pPr>
        <w:pStyle w:val="Titre1"/>
      </w:pPr>
      <w:r>
        <w:t>D</w:t>
      </w:r>
      <w:r w:rsidRPr="005243B1">
        <w:t>urée</w:t>
      </w:r>
      <w:r>
        <w:t xml:space="preserve"> </w:t>
      </w:r>
    </w:p>
    <w:p w14:paraId="3742763E" w14:textId="77777777" w:rsidR="00A03F91" w:rsidRPr="005243B1" w:rsidRDefault="00A03F91" w:rsidP="00A03F91">
      <w:pPr>
        <w:rPr>
          <w:rFonts w:asciiTheme="minorHAnsi" w:hAnsiTheme="minorHAnsi" w:cs="Segoe UI"/>
        </w:rPr>
      </w:pPr>
    </w:p>
    <w:p w14:paraId="74D4970C" w14:textId="790BA70C" w:rsidR="00A03F91" w:rsidRPr="005243B1" w:rsidRDefault="00A03F91" w:rsidP="00F92167">
      <w:pPr>
        <w:rPr>
          <w:rFonts w:asciiTheme="minorHAnsi" w:hAnsiTheme="minorHAnsi" w:cs="Segoe UI"/>
        </w:rPr>
      </w:pPr>
      <w:r>
        <w:rPr>
          <w:rFonts w:asciiTheme="minorHAnsi" w:hAnsiTheme="minorHAnsi" w:cs="Segoe UI"/>
        </w:rPr>
        <w:t>Le présent accord est valable pour toute la durée des engagements contractuels conclus ou à conclure entre les parties et continue à produire ses effets pendant une durée de cinq ans après le terme des relations contractuelles liant les Parties</w:t>
      </w:r>
      <w:r w:rsidRPr="005243B1">
        <w:rPr>
          <w:rFonts w:asciiTheme="minorHAnsi" w:hAnsiTheme="minorHAnsi" w:cs="Segoe UI"/>
        </w:rPr>
        <w:t>.</w:t>
      </w:r>
    </w:p>
    <w:p w14:paraId="771EF28E" w14:textId="14F43E6D" w:rsidR="00552B4F" w:rsidRDefault="00552B4F" w:rsidP="00F92167">
      <w:pPr>
        <w:pStyle w:val="Titre1"/>
      </w:pPr>
      <w:r>
        <w:t>Obligations de confidentialité</w:t>
      </w:r>
    </w:p>
    <w:p w14:paraId="5EBA46F4" w14:textId="77777777" w:rsidR="00F92167" w:rsidRDefault="00F92167" w:rsidP="00552B4F"/>
    <w:p w14:paraId="7CA59326" w14:textId="4F147430" w:rsidR="00F92167" w:rsidRDefault="00552B4F" w:rsidP="00552B4F">
      <w:r>
        <w:t>4.1.</w:t>
      </w:r>
      <w:r w:rsidR="00F92167">
        <w:t xml:space="preserve"> </w:t>
      </w:r>
      <w:r>
        <w:t>Les Parties s’engagent à préserver la confidentialité des Informations Confidentielles pendant toute la durée du présent accord.</w:t>
      </w:r>
    </w:p>
    <w:p w14:paraId="5EA9A138" w14:textId="0C64EDCC" w:rsidR="00552B4F" w:rsidRDefault="00552B4F" w:rsidP="00552B4F">
      <w:r>
        <w:t>4.2.</w:t>
      </w:r>
      <w:r w:rsidR="00F92167">
        <w:t xml:space="preserve"> </w:t>
      </w:r>
      <w:r>
        <w:t xml:space="preserve">Aucune Information Confidentielle ne pourra être divulguée à un tiers sans l’accord écrit </w:t>
      </w:r>
      <w:r w:rsidR="00DA4179">
        <w:t xml:space="preserve">de la Partie concernée. </w:t>
      </w:r>
    </w:p>
    <w:p w14:paraId="07E5B33F" w14:textId="7B4444F2" w:rsidR="00552B4F" w:rsidRDefault="001544EB" w:rsidP="00552B4F">
      <w:r>
        <w:t>4.3.</w:t>
      </w:r>
      <w:r w:rsidR="00F92167">
        <w:t xml:space="preserve"> </w:t>
      </w:r>
      <w:r w:rsidR="00552B4F">
        <w:t xml:space="preserve">Les </w:t>
      </w:r>
      <w:r>
        <w:t>Pa</w:t>
      </w:r>
      <w:r w:rsidR="00552B4F">
        <w:t>rties s’engagent à prendre toutes les mesures nécessaires, notamment auprès de ses employés et/ou collaborateurs</w:t>
      </w:r>
      <w:r>
        <w:t xml:space="preserve">, conseils, consultants ou sous-traitants, pour que les Informations Confidentielles transmises ne soient ni divulguées, ni cédées à des tiers. Elles s’engagent à apporter à </w:t>
      </w:r>
      <w:r>
        <w:lastRenderedPageBreak/>
        <w:t>la protection des Informations Confidentielles le même degré d’attention et de soin qu’elles porteraient à la protection de leurs propres informations de même nature et/ou importance.</w:t>
      </w:r>
    </w:p>
    <w:p w14:paraId="16AED4FB" w14:textId="0515FD37" w:rsidR="001544EB" w:rsidRDefault="001544EB" w:rsidP="00552B4F">
      <w:r>
        <w:t>4.4.</w:t>
      </w:r>
      <w:r w:rsidR="00F92167">
        <w:t xml:space="preserve"> </w:t>
      </w:r>
      <w:r>
        <w:t>Les Parties s’engagent à n’utiliser les Informations Confidentielles que pour les besoins définis dans le cadre des contrats, accords et projets de toute nature qui les lient. Les Informations Confidentielles ne pourront ainsi être communiquées qu’aux seuls employés et/ou collaborateurs, conseils, consultants ou sous-traitants, dont les fonctions justifient qu’ils en aient connaissance, lesquels devront être dûment informés du présent accord et du caractère confidentiel des informations communiquées.</w:t>
      </w:r>
    </w:p>
    <w:p w14:paraId="339E138E" w14:textId="4797F7DA" w:rsidR="001544EB" w:rsidRDefault="001544EB" w:rsidP="00552B4F">
      <w:r>
        <w:t>4.5.</w:t>
      </w:r>
      <w:r w:rsidR="00F92167">
        <w:t xml:space="preserve"> </w:t>
      </w:r>
      <w:r>
        <w:t>En cas de procédure administrative ou judiciaire ordonnant la divulgation d’Informations Confidentielles, la Partie sollicitée fera en sorte de préserver la confidentialité de l’information en portant à la connaissance des autorités l’existence du présent accord et en notifiant à l’autre Partie l’existence de la procédure.</w:t>
      </w:r>
    </w:p>
    <w:p w14:paraId="1E3FE0A2" w14:textId="5B6B2EC0" w:rsidR="001544EB" w:rsidRDefault="001544EB" w:rsidP="00F92167">
      <w:pPr>
        <w:pStyle w:val="Titre1"/>
      </w:pPr>
      <w:r>
        <w:t xml:space="preserve">Secret </w:t>
      </w:r>
    </w:p>
    <w:p w14:paraId="6509E4B6" w14:textId="77777777" w:rsidR="00F92167" w:rsidRDefault="00F92167" w:rsidP="00552B4F"/>
    <w:p w14:paraId="6C705B32" w14:textId="39ED70B7" w:rsidR="001544EB" w:rsidRDefault="001544EB" w:rsidP="00552B4F">
      <w:r>
        <w:t>5.1. Tous les documents, informations, données de toute nature auxquels les Parties ont ou ont eu accès, à quelque titre que ce soit, à l’occasion ou au cours de l’exécution des relations contractuelles passées, présentes ou à venir entre les Parties sont considérés comme couvertes par le secret au sens de l’article 226-13 du code pénal.</w:t>
      </w:r>
    </w:p>
    <w:p w14:paraId="74D2A2C6" w14:textId="0214EA80" w:rsidR="001544EB" w:rsidRDefault="001544EB" w:rsidP="00552B4F">
      <w:r>
        <w:t xml:space="preserve">5.2. Le cas échéant, les Informations Confidentielles relatives à des patients sont couvertes, de surcroît, par le secret défini à l’article L.1110-4 du code de la santé publique. </w:t>
      </w:r>
    </w:p>
    <w:p w14:paraId="238F55DD" w14:textId="0ED4EC4A" w:rsidR="001544EB" w:rsidRDefault="001544EB" w:rsidP="00552B4F">
      <w:r>
        <w:t xml:space="preserve">5.3. Chaque Parties tient l’ensemble de son personnel et/ou collaborateurs ce, y compris les stagiaires, apprentis, personnels intérimaires et professionnels exerçant à titre libéral, </w:t>
      </w:r>
      <w:r w:rsidR="00770142">
        <w:t xml:space="preserve">ainsi que ses </w:t>
      </w:r>
      <w:r>
        <w:t>conseils, consultants et sous-traitants</w:t>
      </w:r>
      <w:r w:rsidR="00770142">
        <w:t>, au secret et à l’obligation de discrétion pour tout ce qui concerne les données, faits, informations, études et décisions dont il aura connaissance.</w:t>
      </w:r>
    </w:p>
    <w:p w14:paraId="19798550" w14:textId="55FEE6AC" w:rsidR="00770142" w:rsidRDefault="00770142" w:rsidP="00552B4F">
      <w:r>
        <w:t xml:space="preserve">5.4. Conformément à la loi n°78-17 du 6 janvier 1978 relative à l’information, aux fichiers et aux libertés, chaque Parties s’engage à prendre toutes les précautions utiles afin </w:t>
      </w:r>
      <w:r w:rsidR="00E93B29">
        <w:t>d</w:t>
      </w:r>
      <w:r>
        <w:t>e préserver la sécurité des informations et notamment d’empêcher qu’elles soient déformées, endommagées ou communiquées à des personnes non autorisées.</w:t>
      </w:r>
    </w:p>
    <w:p w14:paraId="7A6BB5A7" w14:textId="191E8D53" w:rsidR="00770142" w:rsidRDefault="00770142" w:rsidP="00552B4F">
      <w:r>
        <w:t>5.5. Les Parties s’engagent notamment à respecter les obligations suivantes et à les faire respecter par leurs personnels, conseils, consultants et sous-traitants :</w:t>
      </w:r>
    </w:p>
    <w:p w14:paraId="4420726F" w14:textId="23F1052E" w:rsidR="00770142" w:rsidRDefault="2BBD21A7" w:rsidP="006652CB">
      <w:pPr>
        <w:pStyle w:val="Paragraphedeliste"/>
        <w:numPr>
          <w:ilvl w:val="0"/>
          <w:numId w:val="18"/>
        </w:numPr>
      </w:pPr>
      <w:r>
        <w:t>Ne</w:t>
      </w:r>
      <w:r w:rsidR="00770142">
        <w:t xml:space="preserve"> prendre aucune copie des documents et supports d’informations qui lui sont confiés</w:t>
      </w:r>
      <w:r w:rsidR="006652CB">
        <w:t> ;</w:t>
      </w:r>
    </w:p>
    <w:p w14:paraId="5BE5DE8C" w14:textId="3D01C0C2" w:rsidR="00770142" w:rsidRDefault="275D6358" w:rsidP="006652CB">
      <w:pPr>
        <w:pStyle w:val="Paragraphedeliste"/>
        <w:numPr>
          <w:ilvl w:val="0"/>
          <w:numId w:val="18"/>
        </w:numPr>
      </w:pPr>
      <w:r>
        <w:t>Ne</w:t>
      </w:r>
      <w:r w:rsidR="00770142">
        <w:t xml:space="preserve"> pas utiliser les données, documents et informations traités à des fins autres que celles convenues dans le cadre des relations contractuelles passées, présentes ou à venir entre les Parties ;</w:t>
      </w:r>
    </w:p>
    <w:p w14:paraId="6F1B4415" w14:textId="3BFAE252" w:rsidR="00770142" w:rsidRDefault="7C1D5463" w:rsidP="006652CB">
      <w:pPr>
        <w:pStyle w:val="Paragraphedeliste"/>
        <w:numPr>
          <w:ilvl w:val="0"/>
          <w:numId w:val="18"/>
        </w:numPr>
      </w:pPr>
      <w:r>
        <w:t>Ne</w:t>
      </w:r>
      <w:r w:rsidR="00770142">
        <w:t xml:space="preserve"> pas divulguer ces informations, documents ou informations à d’autres personnes, qu’il s’agisse de personnes publiques ou privées, physiques ou morales ;</w:t>
      </w:r>
    </w:p>
    <w:p w14:paraId="7EF0EE5D" w14:textId="46DDE96D" w:rsidR="00770142" w:rsidRDefault="274D9B17" w:rsidP="006652CB">
      <w:pPr>
        <w:pStyle w:val="Paragraphedeliste"/>
        <w:numPr>
          <w:ilvl w:val="0"/>
          <w:numId w:val="18"/>
        </w:numPr>
      </w:pPr>
      <w:r>
        <w:lastRenderedPageBreak/>
        <w:t>Prendre</w:t>
      </w:r>
      <w:r w:rsidR="00770142">
        <w:t xml:space="preserve"> toutes mesures, notamment de sécurité matérielle, pour assurer la conservation des données, documents et informations traitées ;</w:t>
      </w:r>
    </w:p>
    <w:p w14:paraId="4609156E" w14:textId="478C182A" w:rsidR="006652CB" w:rsidRDefault="284165E5" w:rsidP="006652CB">
      <w:pPr>
        <w:pStyle w:val="Paragraphedeliste"/>
        <w:numPr>
          <w:ilvl w:val="0"/>
          <w:numId w:val="18"/>
        </w:numPr>
      </w:pPr>
      <w:r>
        <w:t>Prendre</w:t>
      </w:r>
      <w:r w:rsidR="00770142">
        <w:t xml:space="preserve"> toutes mesures pour assurer la confidentialité des données lors des opérations de développement et de maintenance du matériel informatique ;</w:t>
      </w:r>
    </w:p>
    <w:p w14:paraId="0C93DD52" w14:textId="04C5D4F4" w:rsidR="0031022C" w:rsidRDefault="166E70E7" w:rsidP="006652CB">
      <w:pPr>
        <w:pStyle w:val="Paragraphedeliste"/>
        <w:numPr>
          <w:ilvl w:val="0"/>
          <w:numId w:val="18"/>
        </w:numPr>
      </w:pPr>
      <w:r>
        <w:t>Insister</w:t>
      </w:r>
      <w:r w:rsidR="00770142">
        <w:t xml:space="preserve">, au besoin par écrit, auprès de son personnel – salariés et collaborateurs, conseils, consultants et sous-traitants – sur le caractère confidentiel des données qu’ils auront à traiter et rappeler, à cette occasion, l’obligation au secret à laquelle ils sont engagées dans le cadre des missions qui leurs sont confiées. </w:t>
      </w:r>
    </w:p>
    <w:p w14:paraId="530C32C2" w14:textId="52E49A7F" w:rsidR="0031022C" w:rsidRDefault="0031022C" w:rsidP="00F92167">
      <w:pPr>
        <w:pStyle w:val="Titre1"/>
      </w:pPr>
      <w:r>
        <w:t>Respect du Règlement Européen 2016/679 relatif à la protection à des données (RGPD)</w:t>
      </w:r>
    </w:p>
    <w:p w14:paraId="678EB73A" w14:textId="77777777" w:rsidR="006652CB" w:rsidRDefault="006652CB" w:rsidP="00F92167"/>
    <w:p w14:paraId="6EBE51A6" w14:textId="2D4C6A17" w:rsidR="0031022C" w:rsidRDefault="0031022C" w:rsidP="00F92167">
      <w:r>
        <w:t>6.1 Les Parties s’engagent à respecter les dispositions du Règlement Européen 2016/679 relatif à la protection des données personnelles (RGPD) et notamment :</w:t>
      </w:r>
    </w:p>
    <w:p w14:paraId="3A51D894" w14:textId="12925ADA" w:rsidR="0031022C" w:rsidRDefault="07CE4F7E" w:rsidP="00F92167">
      <w:pPr>
        <w:pStyle w:val="Paragraphedeliste"/>
        <w:numPr>
          <w:ilvl w:val="0"/>
          <w:numId w:val="15"/>
        </w:numPr>
      </w:pPr>
      <w:r>
        <w:t>Traiter</w:t>
      </w:r>
      <w:r w:rsidR="0031022C">
        <w:t xml:space="preserve"> les données uniquement pour la/les seule(s) finalité(s) définies dans le cadre de leurs relations contractuelles passées, présentes ou à venir ;</w:t>
      </w:r>
    </w:p>
    <w:p w14:paraId="2FF6116C" w14:textId="7FC1A7B0" w:rsidR="0031022C" w:rsidRPr="00634EC1" w:rsidRDefault="3AA69995" w:rsidP="00F92167">
      <w:pPr>
        <w:pStyle w:val="Paragraphedeliste"/>
        <w:numPr>
          <w:ilvl w:val="0"/>
          <w:numId w:val="15"/>
        </w:numPr>
      </w:pPr>
      <w:r>
        <w:t>Traiter</w:t>
      </w:r>
      <w:r w:rsidR="0031022C">
        <w:t xml:space="preserve"> les données conformément aux instructions documentées du responsable de traitement. Si l’une des Parties considère qu’une instruction constitue une violation du règlement européen sur la protection des données ou de toute autre disposition du droit national, européen ou internation</w:t>
      </w:r>
      <w:r w:rsidR="00563D42">
        <w:t>al</w:t>
      </w:r>
      <w:r w:rsidR="0031022C">
        <w:t xml:space="preserve"> relative à la protection des données, il en informe immédiatement le responsable de traitement. En outre, si l’une des Parties est tenue de procéder à un transfert de données vers un pays tiers ou à une organisation internationale, en vertu du droit national, européen ou international auquel il est soumis, il doit informer le responsable du traitement de cette obligation juridique avant le traitement, sauf si le droit concerné interdit une telle information pour des motifs importants d'intérêt public</w:t>
      </w:r>
    </w:p>
    <w:p w14:paraId="584B5D6F" w14:textId="3C7C5E8E" w:rsidR="0031022C" w:rsidRPr="00634EC1" w:rsidRDefault="6B870F49" w:rsidP="00F92167">
      <w:pPr>
        <w:pStyle w:val="Paragraphedeliste"/>
        <w:numPr>
          <w:ilvl w:val="0"/>
          <w:numId w:val="15"/>
        </w:numPr>
      </w:pPr>
      <w:r>
        <w:t>Garantir</w:t>
      </w:r>
      <w:r w:rsidR="0031022C">
        <w:t xml:space="preserve"> la confidentialité des données à caractère personnel traitées veiller </w:t>
      </w:r>
      <w:r w:rsidR="4881D866">
        <w:t xml:space="preserve">à </w:t>
      </w:r>
      <w:r w:rsidR="66EA0AF4">
        <w:t>ce que</w:t>
      </w:r>
      <w:r w:rsidR="0031022C">
        <w:t xml:space="preserve"> les personnes autorisées à traiter les données à caractère personnel : </w:t>
      </w:r>
    </w:p>
    <w:p w14:paraId="5E4C405E" w14:textId="08569B8F" w:rsidR="0031022C" w:rsidRPr="00634EC1" w:rsidRDefault="0DBA2913" w:rsidP="00F92167">
      <w:pPr>
        <w:pStyle w:val="Paragraphedeliste"/>
        <w:numPr>
          <w:ilvl w:val="1"/>
          <w:numId w:val="15"/>
        </w:numPr>
      </w:pPr>
      <w:r>
        <w:t>S’engagent</w:t>
      </w:r>
      <w:r w:rsidR="0031022C">
        <w:t xml:space="preserve"> à respecter la confidentialité ou soient soumises à une obligation légale appropriée de confidentialité </w:t>
      </w:r>
    </w:p>
    <w:p w14:paraId="2E4E3635" w14:textId="52E67AB0" w:rsidR="0031022C" w:rsidRPr="00634EC1" w:rsidRDefault="4B187B95" w:rsidP="00F92167">
      <w:pPr>
        <w:pStyle w:val="Paragraphedeliste"/>
        <w:numPr>
          <w:ilvl w:val="1"/>
          <w:numId w:val="15"/>
        </w:numPr>
      </w:pPr>
      <w:r>
        <w:t>Reçoivent</w:t>
      </w:r>
      <w:r w:rsidR="0031022C">
        <w:t xml:space="preserve"> la formation nécessaire en matière de protection des données à caractère personnel</w:t>
      </w:r>
    </w:p>
    <w:p w14:paraId="098263DA" w14:textId="6639CB60" w:rsidR="0031022C" w:rsidRPr="00634EC1" w:rsidRDefault="3559557B" w:rsidP="00F92167">
      <w:pPr>
        <w:pStyle w:val="Paragraphedeliste"/>
        <w:numPr>
          <w:ilvl w:val="0"/>
          <w:numId w:val="15"/>
        </w:numPr>
      </w:pPr>
      <w:r>
        <w:t>Prendre</w:t>
      </w:r>
      <w:r w:rsidR="0031022C">
        <w:t xml:space="preserve"> en compte, s’agissant de ses outils, produits, applications ou services, les principes de protection des données dès la conception et de protection des données par défaut.</w:t>
      </w:r>
    </w:p>
    <w:p w14:paraId="6A3D5871" w14:textId="73B5E01C" w:rsidR="0031022C" w:rsidRDefault="0031022C" w:rsidP="0031022C">
      <w:r>
        <w:t xml:space="preserve">6.2. Les </w:t>
      </w:r>
      <w:r w:rsidRPr="0031022C">
        <w:t>Parties s’interdisent de recourir à toute forme de sous-traitance sans avoir obtenu préalablement l’accord écrit de l’autre Partie. Le sous-traitant sera tenu à toutes les obligations de confidentialité découlant du présent accord</w:t>
      </w:r>
      <w:r>
        <w:t>.</w:t>
      </w:r>
    </w:p>
    <w:p w14:paraId="23637B00" w14:textId="3545894F" w:rsidR="0031022C" w:rsidRDefault="0031022C" w:rsidP="0031022C">
      <w:r>
        <w:t xml:space="preserve">6.3. </w:t>
      </w:r>
      <w:r w:rsidRPr="0031022C">
        <w:t xml:space="preserve">Chaque Partie s’engage à notifier au responsable de traitement toute violation de données à caractère personnel dans un délai ne pouvant excéder 72 heures. Cette notification est accompagnée </w:t>
      </w:r>
      <w:r w:rsidRPr="0031022C">
        <w:lastRenderedPageBreak/>
        <w:t>de toute documentation utile afin de permettre au responsable d</w:t>
      </w:r>
      <w:r>
        <w:t xml:space="preserve">e </w:t>
      </w:r>
      <w:r w:rsidRPr="0031022C">
        <w:t>traitement, si nécessaire, de notifier cette violation à l’autorité de contrôle compétente</w:t>
      </w:r>
      <w:r>
        <w:t>.</w:t>
      </w:r>
    </w:p>
    <w:p w14:paraId="47B17BAF" w14:textId="07D7E536" w:rsidR="0031022C" w:rsidRDefault="0031022C" w:rsidP="0031022C">
      <w:r>
        <w:t xml:space="preserve">6.4. </w:t>
      </w:r>
      <w:r w:rsidRPr="0031022C">
        <w:t>Chaque Partie communique à l’autre Partie le nom et les coordonnées de son délégué à la protection des données lorsqu’il a désigné un tel délégué</w:t>
      </w:r>
      <w:r>
        <w:t>.</w:t>
      </w:r>
    </w:p>
    <w:p w14:paraId="50381524" w14:textId="2E8470DF" w:rsidR="0031022C" w:rsidRPr="005243B1" w:rsidRDefault="0031022C" w:rsidP="00F92167">
      <w:r>
        <w:t xml:space="preserve">6.5. </w:t>
      </w:r>
      <w:r w:rsidRPr="0031022C">
        <w:t>Chaque Partie s’engage à tenir un registre des traitements et à documenter le respect de toutes ses obligations</w:t>
      </w:r>
    </w:p>
    <w:p w14:paraId="7BF5303D" w14:textId="77777777" w:rsidR="00136623" w:rsidRPr="005243B1" w:rsidRDefault="00136623" w:rsidP="00C049DF">
      <w:pPr>
        <w:pStyle w:val="Titre1"/>
      </w:pPr>
      <w:r w:rsidRPr="005243B1">
        <w:t>Propriété des informations confidentielles</w:t>
      </w:r>
    </w:p>
    <w:p w14:paraId="08487E90" w14:textId="77777777" w:rsidR="00136623" w:rsidRPr="005243B1" w:rsidRDefault="00136623" w:rsidP="00136623">
      <w:pPr>
        <w:rPr>
          <w:rFonts w:asciiTheme="minorHAnsi" w:hAnsiTheme="minorHAnsi" w:cs="Segoe UI"/>
        </w:rPr>
      </w:pPr>
    </w:p>
    <w:p w14:paraId="602C0B17" w14:textId="2B95AF36" w:rsidR="00136623" w:rsidRPr="005243B1" w:rsidRDefault="00F91816" w:rsidP="00136623">
      <w:pPr>
        <w:rPr>
          <w:rFonts w:asciiTheme="minorHAnsi" w:hAnsiTheme="minorHAnsi" w:cs="Segoe UI"/>
        </w:rPr>
      </w:pPr>
      <w:r>
        <w:rPr>
          <w:rFonts w:asciiTheme="minorHAnsi" w:hAnsiTheme="minorHAnsi" w:cs="Segoe UI"/>
        </w:rPr>
        <w:t>Le Destinataire</w:t>
      </w:r>
      <w:r w:rsidR="00136623" w:rsidRPr="005243B1">
        <w:rPr>
          <w:rFonts w:asciiTheme="minorHAnsi" w:hAnsiTheme="minorHAnsi" w:cs="Segoe UI"/>
        </w:rPr>
        <w:t xml:space="preserve"> reconnaît que les Informations Confidentielles communiquées restent, en tout état de cause, la propriété </w:t>
      </w:r>
      <w:r w:rsidR="00563D42">
        <w:rPr>
          <w:rFonts w:asciiTheme="minorHAnsi" w:hAnsiTheme="minorHAnsi" w:cs="Segoe UI"/>
        </w:rPr>
        <w:t xml:space="preserve">exclusive </w:t>
      </w:r>
      <w:r w:rsidR="00136623" w:rsidRPr="005243B1">
        <w:rPr>
          <w:rFonts w:asciiTheme="minorHAnsi" w:hAnsiTheme="minorHAnsi" w:cs="Segoe UI"/>
        </w:rPr>
        <w:t xml:space="preserve">de </w:t>
      </w:r>
      <w:r>
        <w:rPr>
          <w:rFonts w:asciiTheme="minorHAnsi" w:hAnsiTheme="minorHAnsi" w:cs="Segoe UI"/>
        </w:rPr>
        <w:t>l’Emetteur</w:t>
      </w:r>
      <w:r w:rsidR="00136623" w:rsidRPr="005243B1">
        <w:rPr>
          <w:rFonts w:asciiTheme="minorHAnsi" w:hAnsiTheme="minorHAnsi" w:cs="Segoe UI"/>
        </w:rPr>
        <w:t>.</w:t>
      </w:r>
      <w:r w:rsidR="00563D42">
        <w:rPr>
          <w:rFonts w:asciiTheme="minorHAnsi" w:hAnsiTheme="minorHAnsi" w:cs="Segoe UI"/>
        </w:rPr>
        <w:t xml:space="preserve"> Ainsi, le présent accord ne pourra en aucun cas être interprété comme une quelconque licence, cession et/ou transfert direct ou implicite, de droit de propriété.</w:t>
      </w:r>
    </w:p>
    <w:p w14:paraId="4EDC5A17" w14:textId="288D1A66" w:rsidR="00563D42" w:rsidRDefault="00563D42" w:rsidP="00F92167">
      <w:pPr>
        <w:pStyle w:val="Titre1"/>
      </w:pPr>
      <w:r>
        <w:t>Restitution et destruction des Informations</w:t>
      </w:r>
      <w:r w:rsidR="00F92167">
        <w:t xml:space="preserve"> </w:t>
      </w:r>
      <w:r>
        <w:t>confidentielles</w:t>
      </w:r>
    </w:p>
    <w:p w14:paraId="5C5D2434" w14:textId="77777777" w:rsidR="00F92167" w:rsidRDefault="00F92167" w:rsidP="00563D42">
      <w:pPr>
        <w:rPr>
          <w:rFonts w:asciiTheme="minorHAnsi" w:hAnsiTheme="minorHAnsi" w:cs="Segoe UI"/>
        </w:rPr>
      </w:pPr>
    </w:p>
    <w:p w14:paraId="4ED3B90D" w14:textId="689F501A" w:rsidR="00563D42" w:rsidRDefault="00563D42" w:rsidP="00563D42">
      <w:pPr>
        <w:rPr>
          <w:rFonts w:asciiTheme="minorHAnsi" w:hAnsiTheme="minorHAnsi" w:cs="Segoe UI"/>
        </w:rPr>
      </w:pPr>
      <w:r w:rsidRPr="00563D42">
        <w:rPr>
          <w:rFonts w:asciiTheme="minorHAnsi" w:hAnsiTheme="minorHAnsi" w:cs="Segoe UI"/>
        </w:rPr>
        <w:t>Au terme du présent accord, ou sur simple demande de l’Emetteur, le Destinataire s’engage à restituer à l’Emetteur tout support contenant les Informations Confidentielles lui appartenant, ou à certifier de leur destruction, dans un délai de 30 jours à compter de la demande de restitution ou de destruction.</w:t>
      </w:r>
    </w:p>
    <w:p w14:paraId="778B3C8E" w14:textId="5262DC50" w:rsidR="00F92167" w:rsidRPr="00563D42" w:rsidRDefault="00F92167" w:rsidP="00F92167">
      <w:pPr>
        <w:pStyle w:val="Titre1"/>
      </w:pPr>
      <w:r>
        <w:t>Sanctions</w:t>
      </w:r>
    </w:p>
    <w:p w14:paraId="10A63D0A" w14:textId="77777777" w:rsidR="00F92167" w:rsidRDefault="00F92167" w:rsidP="008F3A54">
      <w:pPr>
        <w:rPr>
          <w:rFonts w:asciiTheme="minorHAnsi" w:hAnsiTheme="minorHAnsi" w:cs="Segoe UI"/>
        </w:rPr>
      </w:pPr>
    </w:p>
    <w:p w14:paraId="4619C9F6" w14:textId="30FA629F" w:rsidR="008F3A54" w:rsidRPr="008F3A54" w:rsidRDefault="008F3A54" w:rsidP="008F3A54">
      <w:pPr>
        <w:rPr>
          <w:rFonts w:asciiTheme="minorHAnsi" w:hAnsiTheme="minorHAnsi" w:cs="Segoe UI"/>
        </w:rPr>
      </w:pPr>
      <w:r>
        <w:rPr>
          <w:rFonts w:asciiTheme="minorHAnsi" w:hAnsiTheme="minorHAnsi" w:cs="Segoe UI"/>
        </w:rPr>
        <w:t xml:space="preserve">9.1. </w:t>
      </w:r>
      <w:r w:rsidRPr="008F3A54">
        <w:rPr>
          <w:rFonts w:asciiTheme="minorHAnsi" w:hAnsiTheme="minorHAnsi" w:cs="Segoe UI"/>
        </w:rPr>
        <w:t>En cas de violation ou d’inexécution partielle ou totale des obligations prévues dans le présent accord, le Destinataire engagera sa responsabilité et devra indemniser l’Emetteur pour les pertes ou dommages directs ou indirects résultant de sa violation ou inexécution, sans préjudice de son droit à rechercher l’exécution forcée de l’obligation inexécutée ou partiellement exécutée.</w:t>
      </w:r>
    </w:p>
    <w:p w14:paraId="691175FE" w14:textId="2533CB86" w:rsidR="00F92167" w:rsidRDefault="008F3A54" w:rsidP="008F3A54">
      <w:pPr>
        <w:rPr>
          <w:rFonts w:asciiTheme="minorHAnsi" w:hAnsiTheme="minorHAnsi" w:cs="Segoe UI"/>
        </w:rPr>
      </w:pPr>
      <w:r w:rsidRPr="008F3A54">
        <w:rPr>
          <w:rFonts w:asciiTheme="minorHAnsi" w:hAnsiTheme="minorHAnsi" w:cs="Segoe UI"/>
        </w:rPr>
        <w:t xml:space="preserve">9.2. En cas de non-respect du présent accord, la responsabilité des Parties peut être engagée sur la base des dispositions des articles 226-16 et suivants du </w:t>
      </w:r>
      <w:r>
        <w:rPr>
          <w:rFonts w:asciiTheme="minorHAnsi" w:hAnsiTheme="minorHAnsi" w:cs="Segoe UI"/>
        </w:rPr>
        <w:t>c</w:t>
      </w:r>
      <w:r w:rsidRPr="008F3A54">
        <w:rPr>
          <w:rFonts w:asciiTheme="minorHAnsi" w:hAnsiTheme="minorHAnsi" w:cs="Segoe UI"/>
        </w:rPr>
        <w:t>ode pénal.</w:t>
      </w:r>
    </w:p>
    <w:p w14:paraId="3C671AE9" w14:textId="0FA2D0D7" w:rsidR="00F92167" w:rsidRDefault="00F92167" w:rsidP="00F92167">
      <w:pPr>
        <w:pStyle w:val="Titre1"/>
      </w:pPr>
      <w:r>
        <w:t>Audit</w:t>
      </w:r>
    </w:p>
    <w:p w14:paraId="2C7525B1" w14:textId="77777777" w:rsidR="00F92167" w:rsidRDefault="00F92167" w:rsidP="008F3A54">
      <w:pPr>
        <w:rPr>
          <w:rFonts w:asciiTheme="minorHAnsi" w:hAnsiTheme="minorHAnsi" w:cs="Segoe UI"/>
        </w:rPr>
      </w:pPr>
    </w:p>
    <w:p w14:paraId="145637E6" w14:textId="3677C960" w:rsidR="008F3A54" w:rsidRPr="008F3A54" w:rsidRDefault="008F3A54" w:rsidP="008F3A54">
      <w:pPr>
        <w:rPr>
          <w:rFonts w:asciiTheme="minorHAnsi" w:hAnsiTheme="minorHAnsi" w:cs="Segoe UI"/>
        </w:rPr>
      </w:pPr>
      <w:r w:rsidRPr="008F3A54">
        <w:rPr>
          <w:rFonts w:asciiTheme="minorHAnsi" w:hAnsiTheme="minorHAnsi" w:cs="Segoe UI"/>
        </w:rPr>
        <w:lastRenderedPageBreak/>
        <w:t xml:space="preserve">Chaque Partie dispose de la faculté de vérifier ou de faire vérifier par un tiers dûment mandaté le respect du présent accord de confidentialité et de toute disposition d’ordre légal ou réglementaire, de niveau national, européen ou international relative à la sécurité et la confidentialité des données. </w:t>
      </w:r>
    </w:p>
    <w:p w14:paraId="62E92FB6" w14:textId="4F138D73" w:rsidR="008F3A54" w:rsidRDefault="008F3A54" w:rsidP="001959F5">
      <w:pPr>
        <w:rPr>
          <w:rFonts w:asciiTheme="minorHAnsi" w:hAnsiTheme="minorHAnsi" w:cs="Segoe UI"/>
        </w:rPr>
      </w:pPr>
      <w:r w:rsidRPr="008F3A54">
        <w:rPr>
          <w:rFonts w:asciiTheme="minorHAnsi" w:hAnsiTheme="minorHAnsi" w:cs="Segoe UI"/>
        </w:rPr>
        <w:t>La Partie ainsi auditée s’engage à fournir tous les renseignements demandés et garantit l’accès à ses locaux et installations, données, informations et matériels.</w:t>
      </w:r>
    </w:p>
    <w:p w14:paraId="2EC38623" w14:textId="77777777" w:rsidR="00136623" w:rsidRPr="005243B1" w:rsidRDefault="00136623" w:rsidP="006652CB">
      <w:pPr>
        <w:pStyle w:val="Titre1"/>
      </w:pPr>
      <w:r w:rsidRPr="005243B1">
        <w:t xml:space="preserve">Loi </w:t>
      </w:r>
      <w:r w:rsidRPr="006652CB">
        <w:t>applicable</w:t>
      </w:r>
      <w:r w:rsidRPr="005243B1">
        <w:t xml:space="preserve"> et règlement des litiges</w:t>
      </w:r>
    </w:p>
    <w:p w14:paraId="1DFDB83F" w14:textId="77777777" w:rsidR="00136623" w:rsidRPr="005243B1" w:rsidRDefault="00136623" w:rsidP="00136623">
      <w:pPr>
        <w:rPr>
          <w:rFonts w:asciiTheme="minorHAnsi" w:hAnsiTheme="minorHAnsi" w:cs="Segoe UI"/>
        </w:rPr>
      </w:pPr>
    </w:p>
    <w:p w14:paraId="2991FFF6" w14:textId="77777777" w:rsidR="00136623" w:rsidRPr="005243B1" w:rsidRDefault="00136623" w:rsidP="00136623">
      <w:pPr>
        <w:rPr>
          <w:rFonts w:asciiTheme="minorHAnsi" w:hAnsiTheme="minorHAnsi" w:cs="Segoe UI"/>
        </w:rPr>
      </w:pPr>
      <w:r w:rsidRPr="005243B1">
        <w:rPr>
          <w:rFonts w:asciiTheme="minorHAnsi" w:hAnsiTheme="minorHAnsi" w:cs="Segoe UI"/>
        </w:rPr>
        <w:t>Le présent accord est soumis au droit français.</w:t>
      </w:r>
      <w:bookmarkStart w:id="0" w:name="_Hlt462823214"/>
      <w:bookmarkEnd w:id="0"/>
    </w:p>
    <w:p w14:paraId="02FCA190" w14:textId="1C8165B9" w:rsidR="00893349" w:rsidRPr="005243B1" w:rsidRDefault="00893349" w:rsidP="00893349">
      <w:pPr>
        <w:rPr>
          <w:rFonts w:asciiTheme="minorHAnsi" w:hAnsiTheme="minorHAnsi" w:cs="Segoe UI"/>
        </w:rPr>
      </w:pPr>
      <w:r w:rsidRPr="005243B1">
        <w:rPr>
          <w:rFonts w:asciiTheme="minorHAnsi" w:hAnsiTheme="minorHAnsi" w:cs="Segoe UI"/>
        </w:rPr>
        <w:t>En cas de non-respect par l</w:t>
      </w:r>
      <w:r w:rsidR="00F91816">
        <w:rPr>
          <w:rFonts w:asciiTheme="minorHAnsi" w:hAnsiTheme="minorHAnsi" w:cs="Segoe UI"/>
        </w:rPr>
        <w:t xml:space="preserve">e Destinataire </w:t>
      </w:r>
      <w:r w:rsidRPr="005243B1">
        <w:rPr>
          <w:rFonts w:asciiTheme="minorHAnsi" w:hAnsiTheme="minorHAnsi" w:cs="Segoe UI"/>
        </w:rPr>
        <w:t>de ses engagements, l</w:t>
      </w:r>
      <w:r w:rsidR="00F91816">
        <w:rPr>
          <w:rFonts w:asciiTheme="minorHAnsi" w:hAnsiTheme="minorHAnsi" w:cs="Segoe UI"/>
        </w:rPr>
        <w:t xml:space="preserve">’Emetteur </w:t>
      </w:r>
      <w:r w:rsidRPr="005243B1">
        <w:rPr>
          <w:rFonts w:asciiTheme="minorHAnsi" w:hAnsiTheme="minorHAnsi" w:cs="Segoe UI"/>
        </w:rPr>
        <w:t>se réserve le droit d</w:t>
      </w:r>
      <w:r>
        <w:rPr>
          <w:rFonts w:asciiTheme="minorHAnsi" w:hAnsiTheme="minorHAnsi" w:cs="Segoe UI"/>
        </w:rPr>
        <w:t>’</w:t>
      </w:r>
      <w:r w:rsidRPr="005243B1">
        <w:rPr>
          <w:rFonts w:asciiTheme="minorHAnsi" w:hAnsiTheme="minorHAnsi" w:cs="Segoe UI"/>
        </w:rPr>
        <w:t>exiger des dommages et intérêts.</w:t>
      </w:r>
    </w:p>
    <w:p w14:paraId="085B35A6" w14:textId="4B241C19" w:rsidR="00136623" w:rsidRPr="005243B1" w:rsidRDefault="00136623" w:rsidP="00136623">
      <w:pPr>
        <w:rPr>
          <w:rFonts w:asciiTheme="minorHAnsi" w:hAnsiTheme="minorHAnsi" w:cs="Segoe UI"/>
        </w:rPr>
      </w:pPr>
      <w:r w:rsidRPr="005243B1">
        <w:rPr>
          <w:rFonts w:asciiTheme="minorHAnsi" w:hAnsiTheme="minorHAnsi" w:cs="Segoe UI"/>
        </w:rPr>
        <w:t>A défaut d</w:t>
      </w:r>
      <w:r>
        <w:rPr>
          <w:rFonts w:asciiTheme="minorHAnsi" w:hAnsiTheme="minorHAnsi" w:cs="Segoe UI"/>
        </w:rPr>
        <w:t>’</w:t>
      </w:r>
      <w:r w:rsidRPr="005243B1">
        <w:rPr>
          <w:rFonts w:asciiTheme="minorHAnsi" w:hAnsiTheme="minorHAnsi" w:cs="Segoe UI"/>
        </w:rPr>
        <w:t xml:space="preserve">accord amiable entre les Parties en cas de </w:t>
      </w:r>
      <w:r w:rsidR="003F68A2" w:rsidRPr="005243B1">
        <w:rPr>
          <w:rFonts w:asciiTheme="minorHAnsi" w:hAnsiTheme="minorHAnsi" w:cs="Segoe UI"/>
        </w:rPr>
        <w:t>différend</w:t>
      </w:r>
      <w:r w:rsidRPr="005243B1">
        <w:rPr>
          <w:rFonts w:asciiTheme="minorHAnsi" w:hAnsiTheme="minorHAnsi" w:cs="Segoe UI"/>
        </w:rPr>
        <w:t xml:space="preserve"> relatif au présent accord, tout litige sera porté devant les tribunaux compétents au</w:t>
      </w:r>
      <w:r w:rsidR="006C55C6">
        <w:rPr>
          <w:rFonts w:asciiTheme="minorHAnsi" w:hAnsiTheme="minorHAnsi" w:cs="Segoe UI"/>
        </w:rPr>
        <w:t>x</w:t>
      </w:r>
      <w:r w:rsidRPr="005243B1">
        <w:rPr>
          <w:rFonts w:asciiTheme="minorHAnsi" w:hAnsiTheme="minorHAnsi" w:cs="Segoe UI"/>
        </w:rPr>
        <w:t>quel</w:t>
      </w:r>
      <w:r w:rsidR="00AB5004">
        <w:rPr>
          <w:rFonts w:asciiTheme="minorHAnsi" w:hAnsiTheme="minorHAnsi" w:cs="Segoe UI"/>
        </w:rPr>
        <w:t>s</w:t>
      </w:r>
      <w:r w:rsidRPr="005243B1">
        <w:rPr>
          <w:rFonts w:asciiTheme="minorHAnsi" w:hAnsiTheme="minorHAnsi" w:cs="Segoe UI"/>
        </w:rPr>
        <w:t xml:space="preserve"> les Parties font expressément attribution de compétence, nonobstant pluralité de défendeurs, appel en garantie ou procédure de référé.</w:t>
      </w:r>
    </w:p>
    <w:p w14:paraId="7D552355" w14:textId="6546D264" w:rsidR="00136623" w:rsidRDefault="00136623" w:rsidP="00136623">
      <w:pPr>
        <w:jc w:val="left"/>
        <w:rPr>
          <w:rFonts w:asciiTheme="minorHAnsi" w:hAnsiTheme="minorHAnsi" w:cs="Segoe UI"/>
        </w:rPr>
      </w:pPr>
    </w:p>
    <w:p w14:paraId="69024062" w14:textId="77777777" w:rsidR="00FE4947" w:rsidRDefault="00FE4947" w:rsidP="00136623">
      <w:pPr>
        <w:jc w:val="left"/>
        <w:rPr>
          <w:rFonts w:asciiTheme="minorHAnsi" w:hAnsiTheme="minorHAnsi" w:cs="Segoe UI"/>
        </w:rPr>
      </w:pPr>
    </w:p>
    <w:p w14:paraId="46396E9D" w14:textId="02466776" w:rsidR="00136623" w:rsidRPr="005243B1" w:rsidRDefault="00136623" w:rsidP="00136623">
      <w:pPr>
        <w:jc w:val="left"/>
        <w:rPr>
          <w:rFonts w:asciiTheme="minorHAnsi" w:hAnsiTheme="minorHAnsi" w:cs="Segoe UI"/>
        </w:rPr>
      </w:pPr>
      <w:r w:rsidRPr="005243B1">
        <w:rPr>
          <w:rFonts w:asciiTheme="minorHAnsi" w:hAnsiTheme="minorHAnsi" w:cs="Segoe UI"/>
        </w:rPr>
        <w:t>Fait à</w:t>
      </w:r>
      <w:r>
        <w:rPr>
          <w:rFonts w:asciiTheme="minorHAnsi" w:hAnsiTheme="minorHAnsi" w:cs="Segoe UI"/>
        </w:rPr>
        <w:t xml:space="preserve"> </w:t>
      </w:r>
      <w:r w:rsidR="00B600F5" w:rsidRPr="00B600F5">
        <w:rPr>
          <w:rFonts w:asciiTheme="minorHAnsi" w:hAnsiTheme="minorHAnsi" w:cs="Segoe UI"/>
          <w:highlight w:val="yellow"/>
        </w:rPr>
        <w:t>XXX</w:t>
      </w:r>
      <w:r>
        <w:rPr>
          <w:rFonts w:asciiTheme="minorHAnsi" w:hAnsiTheme="minorHAnsi" w:cs="Segoe UI"/>
        </w:rPr>
        <w:t>,</w:t>
      </w:r>
      <w:r w:rsidRPr="005243B1">
        <w:rPr>
          <w:rFonts w:asciiTheme="minorHAnsi" w:hAnsiTheme="minorHAnsi" w:cs="Segoe UI"/>
        </w:rPr>
        <w:t xml:space="preserve"> le </w:t>
      </w:r>
      <w:r w:rsidR="00120F25">
        <w:rPr>
          <w:rFonts w:asciiTheme="minorHAnsi" w:hAnsiTheme="minorHAnsi" w:cs="Segoe UI"/>
        </w:rPr>
        <w:t>…</w:t>
      </w:r>
    </w:p>
    <w:p w14:paraId="245544E5" w14:textId="77777777" w:rsidR="00136623" w:rsidRPr="005243B1" w:rsidRDefault="00136623" w:rsidP="00136623">
      <w:pPr>
        <w:rPr>
          <w:rFonts w:asciiTheme="minorHAnsi" w:hAnsiTheme="minorHAnsi" w:cs="Segoe UI"/>
        </w:rPr>
      </w:pPr>
    </w:p>
    <w:p w14:paraId="65C62E00" w14:textId="77777777" w:rsidR="00630109" w:rsidRDefault="00630109" w:rsidP="00136623">
      <w:pPr>
        <w:rPr>
          <w:rFonts w:asciiTheme="minorHAnsi" w:hAnsiTheme="minorHAnsi" w:cs="Segoe UI"/>
        </w:rPr>
        <w:sectPr w:rsidR="00630109" w:rsidSect="00BC7817">
          <w:headerReference w:type="even" r:id="rId11"/>
          <w:headerReference w:type="default" r:id="rId12"/>
          <w:footerReference w:type="even" r:id="rId13"/>
          <w:footerReference w:type="default" r:id="rId14"/>
          <w:headerReference w:type="first" r:id="rId15"/>
          <w:footerReference w:type="first" r:id="rId16"/>
          <w:pgSz w:w="11906" w:h="16838"/>
          <w:pgMar w:top="1985" w:right="1418" w:bottom="1418" w:left="1418" w:header="709" w:footer="284" w:gutter="0"/>
          <w:cols w:space="708"/>
          <w:docGrid w:linePitch="360"/>
        </w:sectPr>
      </w:pPr>
    </w:p>
    <w:p w14:paraId="7640C015" w14:textId="0E803D56" w:rsidR="00136623" w:rsidRPr="001A44A4" w:rsidRDefault="4979B916" w:rsidP="327BA090">
      <w:pPr>
        <w:rPr>
          <w:rFonts w:asciiTheme="minorHAnsi" w:hAnsiTheme="minorHAnsi" w:cs="Segoe UI"/>
          <w:b/>
          <w:bCs/>
        </w:rPr>
      </w:pPr>
      <w:proofErr w:type="spellStart"/>
      <w:r w:rsidRPr="327BA090">
        <w:rPr>
          <w:rFonts w:asciiTheme="minorHAnsi" w:hAnsiTheme="minorHAnsi" w:cs="Segoe UI"/>
          <w:b/>
          <w:bCs/>
        </w:rPr>
        <w:t>Inéa</w:t>
      </w:r>
      <w:proofErr w:type="spellEnd"/>
      <w:r w:rsidRPr="327BA090">
        <w:rPr>
          <w:rFonts w:asciiTheme="minorHAnsi" w:hAnsiTheme="minorHAnsi" w:cs="Segoe UI"/>
          <w:b/>
          <w:bCs/>
        </w:rPr>
        <w:t xml:space="preserve"> </w:t>
      </w:r>
      <w:r w:rsidR="00120F25" w:rsidRPr="327BA090">
        <w:rPr>
          <w:rFonts w:asciiTheme="minorHAnsi" w:hAnsiTheme="minorHAnsi" w:cs="Segoe UI"/>
          <w:b/>
          <w:bCs/>
        </w:rPr>
        <w:t>Sant&amp; Numérique Hauts-de-France</w:t>
      </w:r>
    </w:p>
    <w:p w14:paraId="21D23416" w14:textId="3B0C7B90" w:rsidR="00120F25" w:rsidRDefault="00120F25" w:rsidP="00136623">
      <w:pPr>
        <w:rPr>
          <w:rFonts w:asciiTheme="minorHAnsi" w:hAnsiTheme="minorHAnsi" w:cs="Segoe UI"/>
        </w:rPr>
      </w:pPr>
      <w:r>
        <w:rPr>
          <w:rFonts w:asciiTheme="minorHAnsi" w:hAnsiTheme="minorHAnsi" w:cs="Segoe UI"/>
        </w:rPr>
        <w:t>Nom</w:t>
      </w:r>
    </w:p>
    <w:p w14:paraId="68ED2385" w14:textId="77777777" w:rsidR="00AE12A3" w:rsidRDefault="00AE12A3" w:rsidP="00136623">
      <w:pPr>
        <w:rPr>
          <w:rFonts w:asciiTheme="minorHAnsi" w:hAnsiTheme="minorHAnsi" w:cs="Segoe UI"/>
        </w:rPr>
      </w:pPr>
    </w:p>
    <w:p w14:paraId="55771BC7" w14:textId="6C7887D8" w:rsidR="006F5886" w:rsidRDefault="006F5886" w:rsidP="00136623">
      <w:pPr>
        <w:rPr>
          <w:rFonts w:asciiTheme="minorHAnsi" w:hAnsiTheme="minorHAnsi" w:cs="Segoe UI"/>
        </w:rPr>
      </w:pPr>
      <w:r>
        <w:rPr>
          <w:rFonts w:asciiTheme="minorHAnsi" w:hAnsiTheme="minorHAnsi" w:cs="Segoe UI"/>
        </w:rPr>
        <w:t>Fonction</w:t>
      </w:r>
    </w:p>
    <w:p w14:paraId="67006433" w14:textId="77777777" w:rsidR="00AE12A3" w:rsidRDefault="00AE12A3" w:rsidP="00136623">
      <w:pPr>
        <w:rPr>
          <w:rFonts w:asciiTheme="minorHAnsi" w:hAnsiTheme="minorHAnsi" w:cs="Segoe UI"/>
        </w:rPr>
      </w:pPr>
    </w:p>
    <w:p w14:paraId="6FF6F247" w14:textId="6D58B3CE" w:rsidR="00670386" w:rsidRDefault="00670386" w:rsidP="00136623">
      <w:pPr>
        <w:rPr>
          <w:rFonts w:asciiTheme="minorHAnsi" w:hAnsiTheme="minorHAnsi" w:cs="Segoe UI"/>
        </w:rPr>
      </w:pPr>
      <w:r>
        <w:rPr>
          <w:rFonts w:asciiTheme="minorHAnsi" w:hAnsiTheme="minorHAnsi" w:cs="Segoe UI"/>
        </w:rPr>
        <w:t>Signature précédé</w:t>
      </w:r>
      <w:r w:rsidR="00113428">
        <w:rPr>
          <w:rFonts w:asciiTheme="minorHAnsi" w:hAnsiTheme="minorHAnsi" w:cs="Segoe UI"/>
        </w:rPr>
        <w:t xml:space="preserve"> « Lu et approuvée »</w:t>
      </w:r>
    </w:p>
    <w:p w14:paraId="7EF6D494" w14:textId="77777777" w:rsidR="00AE12A3" w:rsidRDefault="00AE12A3" w:rsidP="00136623">
      <w:pPr>
        <w:rPr>
          <w:rFonts w:asciiTheme="minorHAnsi" w:hAnsiTheme="minorHAnsi" w:cs="Segoe UI"/>
        </w:rPr>
      </w:pPr>
    </w:p>
    <w:p w14:paraId="20C6A48D" w14:textId="1B882C00" w:rsidR="00113428" w:rsidRPr="001A44A4" w:rsidRDefault="00113428" w:rsidP="007A2B22">
      <w:pPr>
        <w:rPr>
          <w:b/>
          <w:bCs/>
        </w:rPr>
      </w:pPr>
      <w:r w:rsidRPr="00B600F5">
        <w:rPr>
          <w:b/>
          <w:bCs/>
          <w:highlight w:val="yellow"/>
        </w:rPr>
        <w:t>Société</w:t>
      </w:r>
    </w:p>
    <w:p w14:paraId="520CBE03" w14:textId="5E461D96" w:rsidR="00113428" w:rsidRDefault="00113428" w:rsidP="007A2B22">
      <w:r>
        <w:t>Nom</w:t>
      </w:r>
    </w:p>
    <w:p w14:paraId="42E9EC04" w14:textId="77777777" w:rsidR="00AE12A3" w:rsidRDefault="00AE12A3" w:rsidP="007A2B22"/>
    <w:p w14:paraId="6AA92E46" w14:textId="23103E34" w:rsidR="006F5886" w:rsidRDefault="006F5886" w:rsidP="007A2B22">
      <w:r>
        <w:t>Fonction</w:t>
      </w:r>
    </w:p>
    <w:p w14:paraId="412F282F" w14:textId="77777777" w:rsidR="00AE12A3" w:rsidRDefault="00AE12A3" w:rsidP="007A2B22"/>
    <w:p w14:paraId="728829C4" w14:textId="77777777" w:rsidR="00630109" w:rsidRPr="005243B1" w:rsidRDefault="00630109" w:rsidP="00630109">
      <w:pPr>
        <w:rPr>
          <w:rFonts w:asciiTheme="minorHAnsi" w:hAnsiTheme="minorHAnsi" w:cs="Segoe UI"/>
        </w:rPr>
      </w:pPr>
      <w:r>
        <w:rPr>
          <w:rFonts w:asciiTheme="minorHAnsi" w:hAnsiTheme="minorHAnsi" w:cs="Segoe UI"/>
        </w:rPr>
        <w:t>Signature précédé « Lu et approuvée »</w:t>
      </w:r>
    </w:p>
    <w:p w14:paraId="7EDF9E99" w14:textId="77777777" w:rsidR="00630109" w:rsidRDefault="00630109" w:rsidP="007A2B22">
      <w:pPr>
        <w:sectPr w:rsidR="00630109" w:rsidSect="00630109">
          <w:type w:val="continuous"/>
          <w:pgSz w:w="11906" w:h="16838"/>
          <w:pgMar w:top="1418" w:right="1418" w:bottom="1418" w:left="1418" w:header="709" w:footer="284" w:gutter="0"/>
          <w:cols w:num="2" w:space="708"/>
          <w:docGrid w:linePitch="360"/>
        </w:sectPr>
      </w:pPr>
    </w:p>
    <w:p w14:paraId="6B9FF508" w14:textId="77777777" w:rsidR="00630109" w:rsidRDefault="00630109" w:rsidP="007A2B22"/>
    <w:p w14:paraId="6E201676" w14:textId="5C54506B" w:rsidR="007A2B22" w:rsidRPr="007A2B22" w:rsidRDefault="007A2B22" w:rsidP="00F11FB2">
      <w:pPr>
        <w:jc w:val="left"/>
      </w:pPr>
    </w:p>
    <w:sectPr w:rsidR="007A2B22" w:rsidRPr="007A2B22" w:rsidSect="00630109">
      <w:type w:val="continuous"/>
      <w:pgSz w:w="11906" w:h="16838"/>
      <w:pgMar w:top="1418" w:right="1418" w:bottom="1418"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FA15F" w14:textId="77777777" w:rsidR="00A737F1" w:rsidRDefault="00A737F1" w:rsidP="00012E9C">
      <w:pPr>
        <w:spacing w:after="0" w:line="240" w:lineRule="auto"/>
      </w:pPr>
      <w:r>
        <w:separator/>
      </w:r>
    </w:p>
  </w:endnote>
  <w:endnote w:type="continuationSeparator" w:id="0">
    <w:p w14:paraId="2D686369" w14:textId="77777777" w:rsidR="00A737F1" w:rsidRDefault="00A737F1" w:rsidP="00012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98DD7" w14:textId="77777777" w:rsidR="002C397B" w:rsidRDefault="002C39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rPr>
      <w:id w:val="-1454010577"/>
      <w:docPartObj>
        <w:docPartGallery w:val="Page Numbers (Bottom of Page)"/>
        <w:docPartUnique/>
      </w:docPartObj>
    </w:sdtPr>
    <w:sdtEndPr/>
    <w:sdtContent>
      <w:sdt>
        <w:sdtPr>
          <w:rPr>
            <w:rFonts w:asciiTheme="minorHAnsi" w:hAnsiTheme="minorHAnsi"/>
          </w:rPr>
          <w:id w:val="1463310163"/>
          <w:docPartObj>
            <w:docPartGallery w:val="Page Numbers (Bottom of Page)"/>
            <w:docPartUnique/>
          </w:docPartObj>
        </w:sdtPr>
        <w:sdtEndPr/>
        <w:sdtContent>
          <w:p w14:paraId="7FA2E5ED" w14:textId="6D597A67" w:rsidR="002C397B" w:rsidRPr="00467DF7" w:rsidRDefault="002C397B" w:rsidP="00467DF7">
            <w:pPr>
              <w:pStyle w:val="Pieddepage"/>
              <w:jc w:val="center"/>
              <w:rPr>
                <w:rFonts w:asciiTheme="minorHAnsi" w:hAnsiTheme="minorHAnsi"/>
              </w:rPr>
            </w:pPr>
            <w:proofErr w:type="spellStart"/>
            <w:r w:rsidRPr="00467DF7">
              <w:rPr>
                <w:rStyle w:val="ui-provider"/>
                <w:rFonts w:asciiTheme="minorHAnsi" w:hAnsiTheme="minorHAnsi"/>
                <w:color w:val="215076" w:themeColor="accent2"/>
              </w:rPr>
              <w:t>Inéa</w:t>
            </w:r>
            <w:proofErr w:type="spellEnd"/>
            <w:r w:rsidRPr="00467DF7">
              <w:rPr>
                <w:rStyle w:val="ui-provider"/>
                <w:rFonts w:asciiTheme="minorHAnsi" w:hAnsiTheme="minorHAnsi"/>
                <w:color w:val="215076" w:themeColor="accent2"/>
              </w:rPr>
              <w:t xml:space="preserve">-S&amp;N </w:t>
            </w:r>
            <w:proofErr w:type="spellStart"/>
            <w:r w:rsidRPr="00467DF7">
              <w:rPr>
                <w:rStyle w:val="ui-provider"/>
                <w:rFonts w:asciiTheme="minorHAnsi" w:hAnsiTheme="minorHAnsi"/>
                <w:color w:val="215076" w:themeColor="accent2"/>
              </w:rPr>
              <w:t>HdF</w:t>
            </w:r>
            <w:proofErr w:type="spellEnd"/>
            <w:r w:rsidRPr="00467DF7">
              <w:rPr>
                <w:rStyle w:val="ui-provider"/>
                <w:rFonts w:asciiTheme="minorHAnsi" w:hAnsiTheme="minorHAnsi"/>
                <w:color w:val="215076" w:themeColor="accent2"/>
              </w:rPr>
              <w:t xml:space="preserve"> – 45 rue André Grillon - 80000 Amiens - Email</w:t>
            </w:r>
            <w:r w:rsidRPr="00467DF7">
              <w:rPr>
                <w:rStyle w:val="ui-provider"/>
                <w:rFonts w:asciiTheme="minorHAnsi" w:hAnsiTheme="minorHAnsi" w:cs="Calibri"/>
                <w:color w:val="215076" w:themeColor="accent2"/>
              </w:rPr>
              <w:t> </w:t>
            </w:r>
            <w:r w:rsidRPr="00467DF7">
              <w:rPr>
                <w:rStyle w:val="ui-provider"/>
                <w:rFonts w:asciiTheme="minorHAnsi" w:hAnsiTheme="minorHAnsi"/>
                <w:color w:val="215076" w:themeColor="accent2"/>
              </w:rPr>
              <w:t>:</w:t>
            </w:r>
            <w:r w:rsidRPr="00467DF7">
              <w:rPr>
                <w:rStyle w:val="ui-provider"/>
                <w:rFonts w:asciiTheme="minorHAnsi" w:hAnsiTheme="minorHAnsi" w:cs="Calibri"/>
                <w:color w:val="215076" w:themeColor="accent2"/>
              </w:rPr>
              <w:t> </w:t>
            </w:r>
            <w:hyperlink r:id="rId1" w:tgtFrame="_blank" w:tooltip="mailto:direction@esante-hdf.fr" w:history="1">
              <w:r w:rsidRPr="00467DF7">
                <w:rPr>
                  <w:rStyle w:val="Lienhypertexte"/>
                  <w:rFonts w:asciiTheme="minorHAnsi" w:hAnsiTheme="minorHAnsi"/>
                </w:rPr>
                <w:t>direction@esante-hdf.fr</w:t>
              </w:r>
            </w:hyperlink>
            <w:r w:rsidRPr="00467DF7">
              <w:rPr>
                <w:rStyle w:val="ui-provider"/>
                <w:rFonts w:asciiTheme="minorHAnsi" w:hAnsiTheme="minorHAnsi"/>
                <w:color w:val="215076" w:themeColor="accent2"/>
              </w:rPr>
              <w:t xml:space="preserve"> - Site</w:t>
            </w:r>
            <w:r w:rsidRPr="00467DF7">
              <w:rPr>
                <w:rStyle w:val="ui-provider"/>
                <w:rFonts w:asciiTheme="minorHAnsi" w:hAnsiTheme="minorHAnsi" w:cs="Calibri"/>
                <w:color w:val="215076" w:themeColor="accent2"/>
              </w:rPr>
              <w:t> </w:t>
            </w:r>
            <w:r w:rsidRPr="00467DF7">
              <w:rPr>
                <w:rStyle w:val="ui-provider"/>
                <w:rFonts w:asciiTheme="minorHAnsi" w:hAnsiTheme="minorHAnsi"/>
                <w:color w:val="215076" w:themeColor="accent2"/>
              </w:rPr>
              <w:t>:</w:t>
            </w:r>
            <w:r w:rsidRPr="00467DF7">
              <w:rPr>
                <w:rStyle w:val="ui-provider"/>
                <w:rFonts w:asciiTheme="minorHAnsi" w:hAnsiTheme="minorHAnsi" w:cs="Calibri"/>
                <w:color w:val="215076" w:themeColor="accent2"/>
              </w:rPr>
              <w:t> </w:t>
            </w:r>
            <w:hyperlink r:id="rId2" w:tgtFrame="_blank" w:tooltip="http://www.esante-hdf.fr/" w:history="1">
              <w:r w:rsidRPr="00467DF7">
                <w:rPr>
                  <w:rStyle w:val="Lienhypertexte"/>
                  <w:rFonts w:asciiTheme="minorHAnsi" w:hAnsiTheme="minorHAnsi"/>
                </w:rPr>
                <w:t>www.esante-hdf.fr</w:t>
              </w:r>
            </w:hyperlink>
          </w:p>
        </w:sdtContent>
      </w:sdt>
      <w:p w14:paraId="275BBF7E" w14:textId="77777777" w:rsidR="002C397B" w:rsidRPr="00467DF7" w:rsidRDefault="002C397B">
        <w:pPr>
          <w:pStyle w:val="Pieddepage"/>
          <w:jc w:val="right"/>
          <w:rPr>
            <w:rFonts w:asciiTheme="minorHAnsi" w:hAnsiTheme="minorHAnsi"/>
          </w:rPr>
        </w:pPr>
        <w:r w:rsidRPr="00467DF7">
          <w:rPr>
            <w:rFonts w:asciiTheme="minorHAnsi" w:hAnsiTheme="minorHAnsi"/>
            <w:noProof/>
          </w:rPr>
          <w:drawing>
            <wp:anchor distT="0" distB="0" distL="114300" distR="114300" simplePos="0" relativeHeight="251666432" behindDoc="1" locked="0" layoutInCell="1" allowOverlap="1" wp14:anchorId="05CE0B23" wp14:editId="4C8DE055">
              <wp:simplePos x="0" y="0"/>
              <wp:positionH relativeFrom="column">
                <wp:posOffset>5472430</wp:posOffset>
              </wp:positionH>
              <wp:positionV relativeFrom="paragraph">
                <wp:posOffset>-141605</wp:posOffset>
              </wp:positionV>
              <wp:extent cx="648970" cy="467995"/>
              <wp:effectExtent l="0" t="0" r="0" b="8255"/>
              <wp:wrapNone/>
              <wp:docPr id="695921679" name="Image 1" descr="Une image contenant Graphique, cercle, typographi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181554" name="Image 2" descr="Une image contenant Graphique, cercle, typographie, conception&#10;&#10;Description générée automatiquement"/>
                      <pic:cNvPicPr/>
                    </pic:nvPicPr>
                    <pic:blipFill>
                      <a:blip r:embed="rId3">
                        <a:extLst>
                          <a:ext uri="{28A0092B-C50C-407E-A947-70E740481C1C}">
                            <a14:useLocalDpi xmlns:a14="http://schemas.microsoft.com/office/drawing/2010/main" val="0"/>
                          </a:ext>
                        </a:extLst>
                      </a:blip>
                      <a:stretch>
                        <a:fillRect/>
                      </a:stretch>
                    </pic:blipFill>
                    <pic:spPr>
                      <a:xfrm>
                        <a:off x="0" y="0"/>
                        <a:ext cx="648970" cy="467995"/>
                      </a:xfrm>
                      <a:prstGeom prst="rect">
                        <a:avLst/>
                      </a:prstGeom>
                    </pic:spPr>
                  </pic:pic>
                </a:graphicData>
              </a:graphic>
              <wp14:sizeRelH relativeFrom="margin">
                <wp14:pctWidth>0</wp14:pctWidth>
              </wp14:sizeRelH>
              <wp14:sizeRelV relativeFrom="margin">
                <wp14:pctHeight>0</wp14:pctHeight>
              </wp14:sizeRelV>
            </wp:anchor>
          </w:drawing>
        </w:r>
        <w:r w:rsidRPr="00467DF7">
          <w:rPr>
            <w:rFonts w:asciiTheme="minorHAnsi" w:hAnsiTheme="minorHAnsi"/>
          </w:rPr>
          <w:fldChar w:fldCharType="begin"/>
        </w:r>
        <w:r w:rsidRPr="00467DF7">
          <w:rPr>
            <w:rFonts w:asciiTheme="minorHAnsi" w:hAnsiTheme="minorHAnsi"/>
          </w:rPr>
          <w:instrText>PAGE   \* MERGEFORMAT</w:instrText>
        </w:r>
        <w:r w:rsidRPr="00467DF7">
          <w:rPr>
            <w:rFonts w:asciiTheme="minorHAnsi" w:hAnsiTheme="minorHAnsi"/>
          </w:rPr>
          <w:fldChar w:fldCharType="separate"/>
        </w:r>
        <w:r w:rsidRPr="00467DF7">
          <w:rPr>
            <w:rFonts w:asciiTheme="minorHAnsi" w:hAnsiTheme="minorHAnsi"/>
          </w:rPr>
          <w:t>2</w:t>
        </w:r>
        <w:r w:rsidRPr="00467DF7">
          <w:rPr>
            <w:rFonts w:asciiTheme="minorHAnsi" w:hAnsiTheme="minorHAnsi"/>
          </w:rPr>
          <w:fldChar w:fldCharType="end"/>
        </w:r>
      </w:p>
    </w:sdtContent>
  </w:sdt>
  <w:p w14:paraId="57A8EA77" w14:textId="77777777" w:rsidR="00B1119A" w:rsidRDefault="00B1119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5E96" w14:textId="77777777" w:rsidR="002C397B" w:rsidRDefault="002C39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D15D7" w14:textId="77777777" w:rsidR="00A737F1" w:rsidRDefault="00A737F1" w:rsidP="00012E9C">
      <w:pPr>
        <w:spacing w:after="0" w:line="240" w:lineRule="auto"/>
      </w:pPr>
      <w:r>
        <w:separator/>
      </w:r>
    </w:p>
  </w:footnote>
  <w:footnote w:type="continuationSeparator" w:id="0">
    <w:p w14:paraId="3A9DB231" w14:textId="77777777" w:rsidR="00A737F1" w:rsidRDefault="00A737F1" w:rsidP="00012E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29795" w14:textId="77777777" w:rsidR="002C397B" w:rsidRDefault="002C39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DB1CC" w14:textId="6648A7EC" w:rsidR="00012E9C" w:rsidRDefault="00F368D2" w:rsidP="00595F9F">
    <w:pPr>
      <w:pStyle w:val="Titre"/>
    </w:pPr>
    <w:r>
      <w:rPr>
        <w:noProof/>
      </w:rPr>
      <w:drawing>
        <wp:anchor distT="0" distB="0" distL="114300" distR="114300" simplePos="0" relativeHeight="251664384" behindDoc="0" locked="0" layoutInCell="1" allowOverlap="1" wp14:anchorId="6D36D64E" wp14:editId="5F4DBFB2">
          <wp:simplePos x="0" y="0"/>
          <wp:positionH relativeFrom="column">
            <wp:posOffset>-633730</wp:posOffset>
          </wp:positionH>
          <wp:positionV relativeFrom="paragraph">
            <wp:posOffset>-396875</wp:posOffset>
          </wp:positionV>
          <wp:extent cx="2125980" cy="1202507"/>
          <wp:effectExtent l="0" t="0" r="7620" b="0"/>
          <wp:wrapSquare wrapText="bothSides"/>
          <wp:docPr id="253174624"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logo, Graph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1202507"/>
                  </a:xfrm>
                  <a:prstGeom prst="rect">
                    <a:avLst/>
                  </a:prstGeom>
                  <a:noFill/>
                  <a:ln>
                    <a:noFill/>
                  </a:ln>
                </pic:spPr>
              </pic:pic>
            </a:graphicData>
          </a:graphic>
        </wp:anchor>
      </w:drawing>
    </w:r>
    <w:r w:rsidR="00C75809">
      <w:t>Accord</w:t>
    </w:r>
    <w:r w:rsidR="00595F9F">
      <w:t xml:space="preserve"> de confidentialité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BCD00" w14:textId="77777777" w:rsidR="002C397B" w:rsidRDefault="002C397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01DC"/>
    <w:multiLevelType w:val="hybridMultilevel"/>
    <w:tmpl w:val="9BF0C22E"/>
    <w:lvl w:ilvl="0" w:tplc="22CC5D3E">
      <w:start w:val="1"/>
      <w:numFmt w:val="bullet"/>
      <w:pStyle w:val="Puces"/>
      <w:lvlText w:val=""/>
      <w:lvlJc w:val="left"/>
      <w:pPr>
        <w:tabs>
          <w:tab w:val="num" w:pos="2061"/>
        </w:tabs>
        <w:ind w:left="1985" w:hanging="284"/>
      </w:pPr>
      <w:rPr>
        <w:rFonts w:ascii="Symbol" w:hAnsi="Symbol" w:hint="default"/>
      </w:rPr>
    </w:lvl>
    <w:lvl w:ilvl="1" w:tplc="040C0003">
      <w:start w:val="1"/>
      <w:numFmt w:val="bullet"/>
      <w:lvlText w:val="o"/>
      <w:lvlJc w:val="left"/>
      <w:pPr>
        <w:tabs>
          <w:tab w:val="num" w:pos="3141"/>
        </w:tabs>
        <w:ind w:left="3141" w:hanging="360"/>
      </w:pPr>
      <w:rPr>
        <w:rFonts w:ascii="Courier New" w:hAnsi="Courier New" w:hint="default"/>
      </w:rPr>
    </w:lvl>
    <w:lvl w:ilvl="2" w:tplc="040C0005">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 w15:restartNumberingAfterBreak="0">
    <w:nsid w:val="114113C2"/>
    <w:multiLevelType w:val="hybridMultilevel"/>
    <w:tmpl w:val="7F4CF8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B76FE1"/>
    <w:multiLevelType w:val="multilevel"/>
    <w:tmpl w:val="624C67A2"/>
    <w:lvl w:ilvl="0">
      <w:start w:val="1"/>
      <w:numFmt w:val="decimal"/>
      <w:pStyle w:val="Titre1"/>
      <w:suff w:val="space"/>
      <w:lvlText w:val="Article %1."/>
      <w:lvlJc w:val="left"/>
      <w:pPr>
        <w:ind w:left="360" w:hanging="360"/>
      </w:pPr>
      <w:rPr>
        <w:rFonts w:hint="default"/>
      </w:rPr>
    </w:lvl>
    <w:lvl w:ilvl="1">
      <w:start w:val="1"/>
      <w:numFmt w:val="decimal"/>
      <w:pStyle w:val="Titre2"/>
      <w:lvlText w:val="%1.%2."/>
      <w:lvlJc w:val="left"/>
      <w:pPr>
        <w:ind w:left="792" w:hanging="432"/>
      </w:pPr>
      <w:rPr>
        <w:rFonts w:hint="default"/>
        <w:color w:val="FC866F" w:themeColor="accent1"/>
      </w:rPr>
    </w:lvl>
    <w:lvl w:ilvl="2">
      <w:start w:val="1"/>
      <w:numFmt w:val="decimal"/>
      <w:pStyle w:val="Titre3"/>
      <w:lvlText w:val="%1.%2.%3."/>
      <w:lvlJc w:val="left"/>
      <w:pPr>
        <w:ind w:left="1224" w:hanging="504"/>
      </w:pPr>
      <w:rPr>
        <w:rFonts w:hint="default"/>
        <w:color w:val="7F7F7F" w:themeColor="text2"/>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4DC3419"/>
    <w:multiLevelType w:val="hybridMultilevel"/>
    <w:tmpl w:val="CBD89644"/>
    <w:lvl w:ilvl="0" w:tplc="6D92EE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9E0457"/>
    <w:multiLevelType w:val="hybridMultilevel"/>
    <w:tmpl w:val="144048D2"/>
    <w:lvl w:ilvl="0" w:tplc="8506B548">
      <w:start w:val="6"/>
      <w:numFmt w:val="bullet"/>
      <w:lvlText w:val="-"/>
      <w:lvlJc w:val="left"/>
      <w:pPr>
        <w:ind w:left="1776" w:hanging="360"/>
      </w:pPr>
      <w:rPr>
        <w:rFonts w:ascii="Calibri" w:eastAsiaTheme="minorHAns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38654756"/>
    <w:multiLevelType w:val="hybridMultilevel"/>
    <w:tmpl w:val="DAE66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8462AF3"/>
    <w:multiLevelType w:val="hybridMultilevel"/>
    <w:tmpl w:val="F28CA2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785A6E"/>
    <w:multiLevelType w:val="multilevel"/>
    <w:tmpl w:val="C9543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4F435B"/>
    <w:multiLevelType w:val="hybridMultilevel"/>
    <w:tmpl w:val="8430B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F83D6E"/>
    <w:multiLevelType w:val="hybridMultilevel"/>
    <w:tmpl w:val="9AA2B174"/>
    <w:lvl w:ilvl="0" w:tplc="E8E6410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6B66AA8"/>
    <w:multiLevelType w:val="hybridMultilevel"/>
    <w:tmpl w:val="0584F104"/>
    <w:lvl w:ilvl="0" w:tplc="4030EE7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69168822">
    <w:abstractNumId w:val="2"/>
  </w:num>
  <w:num w:numId="2" w16cid:durableId="494347966">
    <w:abstractNumId w:val="2"/>
  </w:num>
  <w:num w:numId="3" w16cid:durableId="1388407552">
    <w:abstractNumId w:val="2"/>
  </w:num>
  <w:num w:numId="4" w16cid:durableId="982781875">
    <w:abstractNumId w:val="2"/>
  </w:num>
  <w:num w:numId="5" w16cid:durableId="829714995">
    <w:abstractNumId w:val="2"/>
  </w:num>
  <w:num w:numId="6" w16cid:durableId="1017466388">
    <w:abstractNumId w:val="2"/>
  </w:num>
  <w:num w:numId="7" w16cid:durableId="758673682">
    <w:abstractNumId w:val="2"/>
  </w:num>
  <w:num w:numId="8" w16cid:durableId="299573661">
    <w:abstractNumId w:val="7"/>
  </w:num>
  <w:num w:numId="9" w16cid:durableId="2098401133">
    <w:abstractNumId w:val="0"/>
  </w:num>
  <w:num w:numId="10" w16cid:durableId="2078937635">
    <w:abstractNumId w:val="9"/>
  </w:num>
  <w:num w:numId="11" w16cid:durableId="1265648662">
    <w:abstractNumId w:val="6"/>
  </w:num>
  <w:num w:numId="12" w16cid:durableId="1121610545">
    <w:abstractNumId w:val="1"/>
  </w:num>
  <w:num w:numId="13" w16cid:durableId="1404839102">
    <w:abstractNumId w:val="4"/>
  </w:num>
  <w:num w:numId="14" w16cid:durableId="670255109">
    <w:abstractNumId w:val="5"/>
  </w:num>
  <w:num w:numId="15" w16cid:durableId="895236433">
    <w:abstractNumId w:val="10"/>
  </w:num>
  <w:num w:numId="16" w16cid:durableId="1597597800">
    <w:abstractNumId w:val="2"/>
  </w:num>
  <w:num w:numId="17" w16cid:durableId="1468619217">
    <w:abstractNumId w:val="8"/>
  </w:num>
  <w:num w:numId="18" w16cid:durableId="55393289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2B8"/>
    <w:rsid w:val="000047C9"/>
    <w:rsid w:val="00012D9E"/>
    <w:rsid w:val="00012E9C"/>
    <w:rsid w:val="00017EA4"/>
    <w:rsid w:val="00045CF9"/>
    <w:rsid w:val="000707EE"/>
    <w:rsid w:val="00073F6A"/>
    <w:rsid w:val="00090AF5"/>
    <w:rsid w:val="000A4454"/>
    <w:rsid w:val="000B37E4"/>
    <w:rsid w:val="000C2B77"/>
    <w:rsid w:val="000D511A"/>
    <w:rsid w:val="00106D0F"/>
    <w:rsid w:val="001110EF"/>
    <w:rsid w:val="00113428"/>
    <w:rsid w:val="00120F25"/>
    <w:rsid w:val="00136623"/>
    <w:rsid w:val="00146DD8"/>
    <w:rsid w:val="001544EB"/>
    <w:rsid w:val="00172EEA"/>
    <w:rsid w:val="001959F5"/>
    <w:rsid w:val="001A44A4"/>
    <w:rsid w:val="001D2D47"/>
    <w:rsid w:val="001E20D5"/>
    <w:rsid w:val="001E3541"/>
    <w:rsid w:val="00200043"/>
    <w:rsid w:val="002117E2"/>
    <w:rsid w:val="00214613"/>
    <w:rsid w:val="00220E4A"/>
    <w:rsid w:val="00226CC1"/>
    <w:rsid w:val="00251279"/>
    <w:rsid w:val="002539B5"/>
    <w:rsid w:val="00294886"/>
    <w:rsid w:val="002B4DBB"/>
    <w:rsid w:val="002C397B"/>
    <w:rsid w:val="002F5C09"/>
    <w:rsid w:val="0031022C"/>
    <w:rsid w:val="0032082B"/>
    <w:rsid w:val="0035091C"/>
    <w:rsid w:val="00355F7D"/>
    <w:rsid w:val="0037162A"/>
    <w:rsid w:val="00376707"/>
    <w:rsid w:val="00393E89"/>
    <w:rsid w:val="00395B00"/>
    <w:rsid w:val="003E4EE3"/>
    <w:rsid w:val="003E6AE8"/>
    <w:rsid w:val="003F68A2"/>
    <w:rsid w:val="003F6E5B"/>
    <w:rsid w:val="00434C10"/>
    <w:rsid w:val="00435D0A"/>
    <w:rsid w:val="00436001"/>
    <w:rsid w:val="004370ED"/>
    <w:rsid w:val="0044556C"/>
    <w:rsid w:val="0045498B"/>
    <w:rsid w:val="00457865"/>
    <w:rsid w:val="004B325B"/>
    <w:rsid w:val="004D7CD6"/>
    <w:rsid w:val="004E0222"/>
    <w:rsid w:val="00544448"/>
    <w:rsid w:val="00552B4F"/>
    <w:rsid w:val="00554CED"/>
    <w:rsid w:val="00560709"/>
    <w:rsid w:val="00560BC0"/>
    <w:rsid w:val="00563D42"/>
    <w:rsid w:val="00590FB3"/>
    <w:rsid w:val="00595F9F"/>
    <w:rsid w:val="005A4568"/>
    <w:rsid w:val="005B3745"/>
    <w:rsid w:val="00610E70"/>
    <w:rsid w:val="00622FBC"/>
    <w:rsid w:val="00623FCB"/>
    <w:rsid w:val="00630109"/>
    <w:rsid w:val="00634EC1"/>
    <w:rsid w:val="00664138"/>
    <w:rsid w:val="006652CB"/>
    <w:rsid w:val="00670386"/>
    <w:rsid w:val="00696463"/>
    <w:rsid w:val="006A6E87"/>
    <w:rsid w:val="006B333D"/>
    <w:rsid w:val="006C55C6"/>
    <w:rsid w:val="006F5886"/>
    <w:rsid w:val="00713AB9"/>
    <w:rsid w:val="00717CBC"/>
    <w:rsid w:val="00733548"/>
    <w:rsid w:val="007440DE"/>
    <w:rsid w:val="00770142"/>
    <w:rsid w:val="007A2B22"/>
    <w:rsid w:val="007A3820"/>
    <w:rsid w:val="007E4323"/>
    <w:rsid w:val="007F6804"/>
    <w:rsid w:val="008140BF"/>
    <w:rsid w:val="00840651"/>
    <w:rsid w:val="008668FE"/>
    <w:rsid w:val="00871A33"/>
    <w:rsid w:val="00893349"/>
    <w:rsid w:val="008A6268"/>
    <w:rsid w:val="008B2E75"/>
    <w:rsid w:val="008B36F5"/>
    <w:rsid w:val="008C3DF1"/>
    <w:rsid w:val="008E423C"/>
    <w:rsid w:val="008F3A54"/>
    <w:rsid w:val="00907853"/>
    <w:rsid w:val="00930831"/>
    <w:rsid w:val="00960DF7"/>
    <w:rsid w:val="009726FE"/>
    <w:rsid w:val="0098762D"/>
    <w:rsid w:val="009931DE"/>
    <w:rsid w:val="009A572E"/>
    <w:rsid w:val="009B0A8F"/>
    <w:rsid w:val="009C6010"/>
    <w:rsid w:val="009D696F"/>
    <w:rsid w:val="009F3253"/>
    <w:rsid w:val="00A03F91"/>
    <w:rsid w:val="00A2454C"/>
    <w:rsid w:val="00A50FA3"/>
    <w:rsid w:val="00A510E9"/>
    <w:rsid w:val="00A535C6"/>
    <w:rsid w:val="00A737F1"/>
    <w:rsid w:val="00A91C66"/>
    <w:rsid w:val="00A96085"/>
    <w:rsid w:val="00AA5532"/>
    <w:rsid w:val="00AB05E8"/>
    <w:rsid w:val="00AB5004"/>
    <w:rsid w:val="00AE12A3"/>
    <w:rsid w:val="00AE7C20"/>
    <w:rsid w:val="00B070B4"/>
    <w:rsid w:val="00B1119A"/>
    <w:rsid w:val="00B204C3"/>
    <w:rsid w:val="00B3520A"/>
    <w:rsid w:val="00B600F5"/>
    <w:rsid w:val="00B67871"/>
    <w:rsid w:val="00BC7817"/>
    <w:rsid w:val="00C049DF"/>
    <w:rsid w:val="00C72D92"/>
    <w:rsid w:val="00C75809"/>
    <w:rsid w:val="00C84557"/>
    <w:rsid w:val="00CC7F7D"/>
    <w:rsid w:val="00CF0C78"/>
    <w:rsid w:val="00D10FBE"/>
    <w:rsid w:val="00D24ABF"/>
    <w:rsid w:val="00D45824"/>
    <w:rsid w:val="00D63486"/>
    <w:rsid w:val="00D730E5"/>
    <w:rsid w:val="00D8234E"/>
    <w:rsid w:val="00D97A36"/>
    <w:rsid w:val="00DA4179"/>
    <w:rsid w:val="00DD7C39"/>
    <w:rsid w:val="00E238C3"/>
    <w:rsid w:val="00E55134"/>
    <w:rsid w:val="00E5674F"/>
    <w:rsid w:val="00E764C2"/>
    <w:rsid w:val="00E93B29"/>
    <w:rsid w:val="00EA13E3"/>
    <w:rsid w:val="00EB22B8"/>
    <w:rsid w:val="00ED341C"/>
    <w:rsid w:val="00ED42AB"/>
    <w:rsid w:val="00EF2A1A"/>
    <w:rsid w:val="00EF5C0C"/>
    <w:rsid w:val="00EF6AE3"/>
    <w:rsid w:val="00F11FB2"/>
    <w:rsid w:val="00F275F0"/>
    <w:rsid w:val="00F363F8"/>
    <w:rsid w:val="00F368D2"/>
    <w:rsid w:val="00F74702"/>
    <w:rsid w:val="00F91816"/>
    <w:rsid w:val="00F92167"/>
    <w:rsid w:val="00FB7BA1"/>
    <w:rsid w:val="00FD08F5"/>
    <w:rsid w:val="00FD62CB"/>
    <w:rsid w:val="00FE4947"/>
    <w:rsid w:val="07CE4F7E"/>
    <w:rsid w:val="0DBA2913"/>
    <w:rsid w:val="166E70E7"/>
    <w:rsid w:val="274D9B17"/>
    <w:rsid w:val="275D6358"/>
    <w:rsid w:val="284165E5"/>
    <w:rsid w:val="2B59F8C0"/>
    <w:rsid w:val="2BBD21A7"/>
    <w:rsid w:val="327BA090"/>
    <w:rsid w:val="3559557B"/>
    <w:rsid w:val="38BC841A"/>
    <w:rsid w:val="3AA69995"/>
    <w:rsid w:val="47BED5FF"/>
    <w:rsid w:val="4881D866"/>
    <w:rsid w:val="4979B916"/>
    <w:rsid w:val="4B187B95"/>
    <w:rsid w:val="596EA156"/>
    <w:rsid w:val="5D71F923"/>
    <w:rsid w:val="66EA0AF4"/>
    <w:rsid w:val="68D34E43"/>
    <w:rsid w:val="6B870F49"/>
    <w:rsid w:val="733B5897"/>
    <w:rsid w:val="7C1D54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A5D9A"/>
  <w15:chartTrackingRefBased/>
  <w15:docId w15:val="{C83FEBAF-63E1-459F-B279-D84907769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DF7"/>
    <w:pPr>
      <w:jc w:val="both"/>
    </w:pPr>
    <w:rPr>
      <w:rFonts w:ascii="Calibri" w:hAnsi="Calibri"/>
    </w:rPr>
  </w:style>
  <w:style w:type="paragraph" w:styleId="Titre1">
    <w:name w:val="heading 1"/>
    <w:basedOn w:val="Normal"/>
    <w:next w:val="Normal"/>
    <w:link w:val="Titre1Car"/>
    <w:uiPriority w:val="9"/>
    <w:qFormat/>
    <w:rsid w:val="006652CB"/>
    <w:pPr>
      <w:keepNext/>
      <w:keepLines/>
      <w:numPr>
        <w:numId w:val="7"/>
      </w:numPr>
      <w:spacing w:before="480" w:after="0"/>
      <w:jc w:val="left"/>
      <w:outlineLvl w:val="0"/>
    </w:pPr>
    <w:rPr>
      <w:rFonts w:ascii="Candara" w:eastAsiaTheme="majorEastAsia" w:hAnsi="Candara" w:cstheme="majorBidi"/>
      <w:b/>
      <w:bCs/>
      <w:color w:val="7F7F7F" w:themeColor="text2"/>
      <w:sz w:val="36"/>
      <w:szCs w:val="52"/>
    </w:rPr>
  </w:style>
  <w:style w:type="paragraph" w:styleId="Titre2">
    <w:name w:val="heading 2"/>
    <w:basedOn w:val="Normal"/>
    <w:next w:val="Normal"/>
    <w:link w:val="Titre2Car"/>
    <w:uiPriority w:val="9"/>
    <w:unhideWhenUsed/>
    <w:qFormat/>
    <w:rsid w:val="00960DF7"/>
    <w:pPr>
      <w:keepNext/>
      <w:keepLines/>
      <w:numPr>
        <w:ilvl w:val="1"/>
        <w:numId w:val="7"/>
      </w:numPr>
      <w:spacing w:before="200" w:after="0"/>
      <w:outlineLvl w:val="1"/>
    </w:pPr>
    <w:rPr>
      <w:rFonts w:ascii="Candara" w:eastAsiaTheme="majorEastAsia" w:hAnsi="Candara" w:cstheme="majorBidi"/>
      <w:b/>
      <w:bCs/>
      <w:color w:val="FC866F" w:themeColor="accent1"/>
      <w:sz w:val="32"/>
      <w:szCs w:val="26"/>
    </w:rPr>
  </w:style>
  <w:style w:type="paragraph" w:styleId="Titre3">
    <w:name w:val="heading 3"/>
    <w:basedOn w:val="Normal"/>
    <w:next w:val="Normal"/>
    <w:link w:val="Titre3Car"/>
    <w:uiPriority w:val="9"/>
    <w:unhideWhenUsed/>
    <w:qFormat/>
    <w:rsid w:val="00960DF7"/>
    <w:pPr>
      <w:keepNext/>
      <w:keepLines/>
      <w:numPr>
        <w:ilvl w:val="2"/>
        <w:numId w:val="7"/>
      </w:numPr>
      <w:spacing w:before="200" w:after="0"/>
      <w:outlineLvl w:val="2"/>
    </w:pPr>
    <w:rPr>
      <w:rFonts w:ascii="Candara" w:eastAsiaTheme="majorEastAsia" w:hAnsi="Candara" w:cstheme="majorBidi"/>
      <w:b/>
      <w:bCs/>
      <w:color w:val="7F7F7F" w:themeColor="text2"/>
    </w:rPr>
  </w:style>
  <w:style w:type="paragraph" w:styleId="Titre4">
    <w:name w:val="heading 4"/>
    <w:basedOn w:val="Normal"/>
    <w:next w:val="Normal"/>
    <w:link w:val="Titre4Car"/>
    <w:uiPriority w:val="9"/>
    <w:unhideWhenUsed/>
    <w:qFormat/>
    <w:rsid w:val="00960DF7"/>
    <w:pPr>
      <w:keepNext/>
      <w:keepLines/>
      <w:numPr>
        <w:ilvl w:val="3"/>
        <w:numId w:val="7"/>
      </w:numPr>
      <w:spacing w:before="200" w:after="0"/>
      <w:outlineLvl w:val="3"/>
    </w:pPr>
    <w:rPr>
      <w:rFonts w:ascii="Candara" w:eastAsiaTheme="majorEastAsia" w:hAnsi="Candara" w:cstheme="majorBidi"/>
      <w:bCs/>
      <w:i/>
      <w:iCs/>
      <w:color w:val="FC866F" w:themeColor="accent1"/>
    </w:rPr>
  </w:style>
  <w:style w:type="paragraph" w:styleId="Titre5">
    <w:name w:val="heading 5"/>
    <w:basedOn w:val="Normal"/>
    <w:next w:val="Normal"/>
    <w:link w:val="Titre5Car"/>
    <w:uiPriority w:val="9"/>
    <w:unhideWhenUsed/>
    <w:qFormat/>
    <w:rsid w:val="00960DF7"/>
    <w:pPr>
      <w:keepNext/>
      <w:keepLines/>
      <w:numPr>
        <w:ilvl w:val="4"/>
        <w:numId w:val="7"/>
      </w:numPr>
      <w:spacing w:before="200" w:after="0"/>
      <w:outlineLvl w:val="4"/>
    </w:pPr>
    <w:rPr>
      <w:rFonts w:ascii="Candara" w:eastAsiaTheme="majorEastAsia" w:hAnsi="Candara" w:cstheme="majorBidi"/>
      <w:i/>
      <w:color w:val="215076" w:themeColor="accent2"/>
    </w:rPr>
  </w:style>
  <w:style w:type="paragraph" w:styleId="Titre6">
    <w:name w:val="heading 6"/>
    <w:basedOn w:val="Normal"/>
    <w:next w:val="Normal"/>
    <w:link w:val="Titre6Car"/>
    <w:uiPriority w:val="9"/>
    <w:semiHidden/>
    <w:unhideWhenUsed/>
    <w:qFormat/>
    <w:rsid w:val="00960DF7"/>
    <w:pPr>
      <w:keepNext/>
      <w:keepLines/>
      <w:spacing w:before="40" w:after="0"/>
      <w:outlineLvl w:val="5"/>
    </w:pPr>
    <w:rPr>
      <w:rFonts w:ascii="Candara" w:eastAsiaTheme="majorEastAsia" w:hAnsi="Candara" w:cstheme="majorBidi"/>
      <w:color w:val="35B0E6" w:themeColor="accent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DF7"/>
    <w:rPr>
      <w:rFonts w:ascii="Candara" w:eastAsiaTheme="majorEastAsia" w:hAnsi="Candara" w:cstheme="majorBidi"/>
      <w:b/>
      <w:bCs/>
      <w:color w:val="7F7F7F" w:themeColor="text2"/>
    </w:rPr>
  </w:style>
  <w:style w:type="character" w:customStyle="1" w:styleId="Titre1Car">
    <w:name w:val="Titre 1 Car"/>
    <w:basedOn w:val="Policepardfaut"/>
    <w:link w:val="Titre1"/>
    <w:uiPriority w:val="9"/>
    <w:rsid w:val="006652CB"/>
    <w:rPr>
      <w:rFonts w:ascii="Candara" w:eastAsiaTheme="majorEastAsia" w:hAnsi="Candara" w:cstheme="majorBidi"/>
      <w:b/>
      <w:bCs/>
      <w:color w:val="7F7F7F" w:themeColor="text2"/>
      <w:sz w:val="36"/>
      <w:szCs w:val="52"/>
    </w:rPr>
  </w:style>
  <w:style w:type="character" w:customStyle="1" w:styleId="Titre2Car">
    <w:name w:val="Titre 2 Car"/>
    <w:basedOn w:val="Policepardfaut"/>
    <w:link w:val="Titre2"/>
    <w:uiPriority w:val="9"/>
    <w:rsid w:val="00960DF7"/>
    <w:rPr>
      <w:rFonts w:ascii="Candara" w:eastAsiaTheme="majorEastAsia" w:hAnsi="Candara" w:cstheme="majorBidi"/>
      <w:b/>
      <w:bCs/>
      <w:color w:val="FC866F" w:themeColor="accent1"/>
      <w:sz w:val="32"/>
      <w:szCs w:val="26"/>
    </w:rPr>
  </w:style>
  <w:style w:type="character" w:customStyle="1" w:styleId="Titre4Car">
    <w:name w:val="Titre 4 Car"/>
    <w:basedOn w:val="Policepardfaut"/>
    <w:link w:val="Titre4"/>
    <w:uiPriority w:val="9"/>
    <w:rsid w:val="00960DF7"/>
    <w:rPr>
      <w:rFonts w:ascii="Candara" w:eastAsiaTheme="majorEastAsia" w:hAnsi="Candara" w:cstheme="majorBidi"/>
      <w:bCs/>
      <w:i/>
      <w:iCs/>
      <w:color w:val="FC866F" w:themeColor="accent1"/>
    </w:rPr>
  </w:style>
  <w:style w:type="character" w:customStyle="1" w:styleId="Titre5Car">
    <w:name w:val="Titre 5 Car"/>
    <w:basedOn w:val="Policepardfaut"/>
    <w:link w:val="Titre5"/>
    <w:uiPriority w:val="9"/>
    <w:rsid w:val="00960DF7"/>
    <w:rPr>
      <w:rFonts w:ascii="Candara" w:eastAsiaTheme="majorEastAsia" w:hAnsi="Candara" w:cstheme="majorBidi"/>
      <w:i/>
      <w:color w:val="215076" w:themeColor="accent2"/>
    </w:rPr>
  </w:style>
  <w:style w:type="paragraph" w:styleId="En-tte">
    <w:name w:val="header"/>
    <w:basedOn w:val="Normal"/>
    <w:link w:val="En-tteCar"/>
    <w:uiPriority w:val="99"/>
    <w:unhideWhenUsed/>
    <w:rsid w:val="00012E9C"/>
    <w:pPr>
      <w:tabs>
        <w:tab w:val="center" w:pos="4536"/>
        <w:tab w:val="right" w:pos="9072"/>
      </w:tabs>
      <w:spacing w:after="0" w:line="240" w:lineRule="auto"/>
    </w:pPr>
  </w:style>
  <w:style w:type="character" w:customStyle="1" w:styleId="En-tteCar">
    <w:name w:val="En-tête Car"/>
    <w:basedOn w:val="Policepardfaut"/>
    <w:link w:val="En-tte"/>
    <w:uiPriority w:val="99"/>
    <w:rsid w:val="00012E9C"/>
    <w:rPr>
      <w:rFonts w:asciiTheme="majorHAnsi" w:hAnsiTheme="majorHAnsi"/>
    </w:rPr>
  </w:style>
  <w:style w:type="paragraph" w:styleId="Pieddepage">
    <w:name w:val="footer"/>
    <w:basedOn w:val="Normal"/>
    <w:link w:val="PieddepageCar"/>
    <w:uiPriority w:val="99"/>
    <w:unhideWhenUsed/>
    <w:rsid w:val="00012E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2E9C"/>
    <w:rPr>
      <w:rFonts w:asciiTheme="majorHAnsi" w:hAnsiTheme="majorHAnsi"/>
    </w:rPr>
  </w:style>
  <w:style w:type="table" w:styleId="TableauGrille4-Accentuation5">
    <w:name w:val="Grid Table 4 Accent 5"/>
    <w:basedOn w:val="TableauNormal"/>
    <w:uiPriority w:val="49"/>
    <w:rsid w:val="0098762D"/>
    <w:pPr>
      <w:spacing w:after="0" w:line="240" w:lineRule="auto"/>
      <w:jc w:val="center"/>
    </w:pPr>
    <w:tblPr>
      <w:tblStyleRowBandSize w:val="1"/>
      <w:tblStyleColBandSize w:val="1"/>
      <w:jc w:val="center"/>
      <w:tblBorders>
        <w:top w:val="single" w:sz="4" w:space="0" w:color="6F7899"/>
        <w:left w:val="single" w:sz="4" w:space="0" w:color="6F7899"/>
        <w:bottom w:val="single" w:sz="4" w:space="0" w:color="6F7899"/>
        <w:right w:val="single" w:sz="4" w:space="0" w:color="6F7899"/>
        <w:insideH w:val="single" w:sz="4" w:space="0" w:color="6F7899"/>
        <w:insideV w:val="single" w:sz="4" w:space="0" w:color="6F7899"/>
      </w:tblBorders>
    </w:tblPr>
    <w:trPr>
      <w:jc w:val="center"/>
    </w:trPr>
    <w:tcPr>
      <w:shd w:val="clear" w:color="auto" w:fill="6F7899"/>
      <w:vAlign w:val="center"/>
    </w:tcPr>
    <w:tblStylePr w:type="firstRow">
      <w:rPr>
        <w:b/>
        <w:bCs/>
        <w:color w:val="FFFFFF" w:themeColor="background1"/>
      </w:rPr>
      <w:tblPr/>
      <w:tcPr>
        <w:tcBorders>
          <w:top w:val="single" w:sz="4" w:space="0" w:color="7F7F7F" w:themeColor="accent5"/>
          <w:left w:val="single" w:sz="4" w:space="0" w:color="7F7F7F" w:themeColor="accent5"/>
          <w:bottom w:val="single" w:sz="4" w:space="0" w:color="7F7F7F" w:themeColor="accent5"/>
          <w:right w:val="single" w:sz="4" w:space="0" w:color="7F7F7F" w:themeColor="accent5"/>
          <w:insideH w:val="nil"/>
          <w:insideV w:val="nil"/>
        </w:tcBorders>
        <w:shd w:val="clear" w:color="auto" w:fill="7F7F7F" w:themeFill="accent5"/>
      </w:tcPr>
    </w:tblStylePr>
    <w:tblStylePr w:type="lastRow">
      <w:rPr>
        <w:b/>
        <w:bCs/>
      </w:rPr>
      <w:tblPr/>
      <w:tcPr>
        <w:tcBorders>
          <w:top w:val="double" w:sz="4" w:space="0" w:color="7F7F7F" w:themeColor="accent5"/>
        </w:tcBorders>
      </w:tcPr>
    </w:tblStylePr>
    <w:tblStylePr w:type="firstCol">
      <w:rPr>
        <w:b/>
        <w:bCs/>
      </w:rPr>
    </w:tblStylePr>
    <w:tblStylePr w:type="lastCol">
      <w:rPr>
        <w:b/>
        <w:bCs/>
      </w:rPr>
    </w:tblStylePr>
    <w:tblStylePr w:type="band1Vert">
      <w:tblPr/>
      <w:tcPr>
        <w:shd w:val="clear" w:color="auto" w:fill="E5E5E5" w:themeFill="accent5" w:themeFillTint="33"/>
      </w:tcPr>
    </w:tblStylePr>
    <w:tblStylePr w:type="band1Horz">
      <w:tblPr/>
      <w:tcPr>
        <w:shd w:val="clear" w:color="auto" w:fill="E5E5E5" w:themeFill="accent5" w:themeFillTint="33"/>
      </w:tcPr>
    </w:tblStylePr>
  </w:style>
  <w:style w:type="character" w:styleId="Lienhypertexte">
    <w:name w:val="Hyperlink"/>
    <w:uiPriority w:val="99"/>
    <w:semiHidden/>
    <w:unhideWhenUsed/>
    <w:rsid w:val="00B1119A"/>
    <w:rPr>
      <w:color w:val="0000FF"/>
      <w:u w:val="single"/>
    </w:rPr>
  </w:style>
  <w:style w:type="paragraph" w:customStyle="1" w:styleId="Versiontitre">
    <w:name w:val="Version titre"/>
    <w:basedOn w:val="Normal"/>
    <w:next w:val="Normal"/>
    <w:link w:val="VersiontitreCar"/>
    <w:qFormat/>
    <w:rsid w:val="00960DF7"/>
    <w:pPr>
      <w:jc w:val="center"/>
    </w:pPr>
    <w:rPr>
      <w:color w:val="35B0E6" w:themeColor="accent3"/>
    </w:rPr>
  </w:style>
  <w:style w:type="character" w:customStyle="1" w:styleId="VersiontitreCar">
    <w:name w:val="Version titre Car"/>
    <w:basedOn w:val="Policepardfaut"/>
    <w:link w:val="Versiontitre"/>
    <w:rsid w:val="00960DF7"/>
    <w:rPr>
      <w:rFonts w:ascii="Calibri" w:hAnsi="Calibri"/>
      <w:color w:val="35B0E6" w:themeColor="accent3"/>
    </w:rPr>
  </w:style>
  <w:style w:type="paragraph" w:customStyle="1" w:styleId="Entte">
    <w:name w:val="Entête"/>
    <w:basedOn w:val="Normal"/>
    <w:link w:val="EntteCar"/>
    <w:qFormat/>
    <w:rsid w:val="00960DF7"/>
    <w:pPr>
      <w:shd w:val="clear" w:color="auto" w:fill="7F7F7F" w:themeFill="text2"/>
      <w:jc w:val="center"/>
    </w:pPr>
    <w:rPr>
      <w:rFonts w:ascii="Candara" w:hAnsi="Candara"/>
      <w:b/>
      <w:color w:val="FFFFFF" w:themeColor="background1"/>
      <w:sz w:val="44"/>
      <w:szCs w:val="44"/>
    </w:rPr>
  </w:style>
  <w:style w:type="character" w:customStyle="1" w:styleId="EntteCar">
    <w:name w:val="Entête Car"/>
    <w:basedOn w:val="Policepardfaut"/>
    <w:link w:val="Entte"/>
    <w:rsid w:val="00960DF7"/>
    <w:rPr>
      <w:rFonts w:ascii="Candara" w:hAnsi="Candara"/>
      <w:b/>
      <w:color w:val="FFFFFF" w:themeColor="background1"/>
      <w:sz w:val="44"/>
      <w:szCs w:val="44"/>
      <w:shd w:val="clear" w:color="auto" w:fill="7F7F7F" w:themeFill="text2"/>
    </w:rPr>
  </w:style>
  <w:style w:type="paragraph" w:customStyle="1" w:styleId="Code">
    <w:name w:val="Code"/>
    <w:basedOn w:val="Normal"/>
    <w:link w:val="CodeCar"/>
    <w:qFormat/>
    <w:rsid w:val="00960DF7"/>
    <w:pPr>
      <w:pBdr>
        <w:top w:val="single" w:sz="4" w:space="1" w:color="auto" w:shadow="1"/>
        <w:left w:val="single" w:sz="4" w:space="4" w:color="auto" w:shadow="1"/>
        <w:bottom w:val="single" w:sz="4" w:space="1" w:color="auto" w:shadow="1"/>
        <w:right w:val="single" w:sz="4" w:space="4" w:color="auto" w:shadow="1"/>
      </w:pBdr>
      <w:shd w:val="pct12" w:color="auto" w:fill="auto"/>
      <w:spacing w:before="200"/>
      <w:ind w:left="708"/>
    </w:pPr>
    <w:rPr>
      <w:rFonts w:ascii="Courier" w:eastAsiaTheme="minorEastAsia" w:hAnsi="Courier"/>
      <w:sz w:val="18"/>
      <w:szCs w:val="20"/>
      <w14:textOutline w14:w="9525" w14:cap="rnd" w14:cmpd="sng" w14:algn="ctr">
        <w14:noFill/>
        <w14:prstDash w14:val="solid"/>
        <w14:bevel/>
      </w14:textOutline>
    </w:rPr>
  </w:style>
  <w:style w:type="character" w:customStyle="1" w:styleId="CodeCar">
    <w:name w:val="Code Car"/>
    <w:basedOn w:val="Policepardfaut"/>
    <w:link w:val="Code"/>
    <w:rsid w:val="00960DF7"/>
    <w:rPr>
      <w:rFonts w:ascii="Courier" w:eastAsiaTheme="minorEastAsia" w:hAnsi="Courier"/>
      <w:sz w:val="18"/>
      <w:szCs w:val="20"/>
      <w:shd w:val="pct12" w:color="auto" w:fill="auto"/>
      <w14:textOutline w14:w="9525" w14:cap="rnd" w14:cmpd="sng" w14:algn="ctr">
        <w14:noFill/>
        <w14:prstDash w14:val="solid"/>
        <w14:bevel/>
      </w14:textOutline>
    </w:rPr>
  </w:style>
  <w:style w:type="paragraph" w:customStyle="1" w:styleId="Titretableau">
    <w:name w:val="Titre tableau"/>
    <w:basedOn w:val="Normal"/>
    <w:link w:val="TitretableauCar"/>
    <w:qFormat/>
    <w:rsid w:val="00960DF7"/>
    <w:pPr>
      <w:spacing w:after="0" w:line="240" w:lineRule="auto"/>
      <w:jc w:val="center"/>
    </w:pPr>
    <w:rPr>
      <w:rFonts w:ascii="Candara" w:hAnsi="Candara"/>
      <w:color w:val="FFFFFF" w:themeColor="background1"/>
      <w:sz w:val="28"/>
      <w:szCs w:val="28"/>
    </w:rPr>
  </w:style>
  <w:style w:type="character" w:customStyle="1" w:styleId="TitretableauCar">
    <w:name w:val="Titre tableau Car"/>
    <w:basedOn w:val="Policepardfaut"/>
    <w:link w:val="Titretableau"/>
    <w:rsid w:val="00960DF7"/>
    <w:rPr>
      <w:rFonts w:ascii="Candara" w:hAnsi="Candara"/>
      <w:color w:val="FFFFFF" w:themeColor="background1"/>
      <w:sz w:val="28"/>
      <w:szCs w:val="28"/>
    </w:rPr>
  </w:style>
  <w:style w:type="paragraph" w:customStyle="1" w:styleId="sous-titretableau">
    <w:name w:val="sous-titre tableau"/>
    <w:basedOn w:val="Normal"/>
    <w:link w:val="sous-titretableauCar"/>
    <w:qFormat/>
    <w:rsid w:val="00960DF7"/>
    <w:pPr>
      <w:spacing w:after="0" w:line="240" w:lineRule="auto"/>
      <w:jc w:val="center"/>
    </w:pPr>
    <w:rPr>
      <w:rFonts w:ascii="Candara" w:hAnsi="Candara"/>
      <w:b/>
      <w:color w:val="7F7F7F" w:themeColor="text2"/>
      <w:sz w:val="20"/>
      <w:szCs w:val="20"/>
    </w:rPr>
  </w:style>
  <w:style w:type="character" w:customStyle="1" w:styleId="sous-titretableauCar">
    <w:name w:val="sous-titre tableau Car"/>
    <w:basedOn w:val="Policepardfaut"/>
    <w:link w:val="sous-titretableau"/>
    <w:rsid w:val="00960DF7"/>
    <w:rPr>
      <w:rFonts w:ascii="Candara" w:hAnsi="Candara"/>
      <w:b/>
      <w:color w:val="7F7F7F" w:themeColor="text2"/>
      <w:sz w:val="20"/>
      <w:szCs w:val="20"/>
    </w:rPr>
  </w:style>
  <w:style w:type="character" w:customStyle="1" w:styleId="Titre6Car">
    <w:name w:val="Titre 6 Car"/>
    <w:basedOn w:val="Policepardfaut"/>
    <w:link w:val="Titre6"/>
    <w:uiPriority w:val="9"/>
    <w:semiHidden/>
    <w:rsid w:val="00960DF7"/>
    <w:rPr>
      <w:rFonts w:ascii="Candara" w:eastAsiaTheme="majorEastAsia" w:hAnsi="Candara" w:cstheme="majorBidi"/>
      <w:color w:val="35B0E6" w:themeColor="accent3"/>
    </w:rPr>
  </w:style>
  <w:style w:type="paragraph" w:styleId="TM1">
    <w:name w:val="toc 1"/>
    <w:basedOn w:val="Normal"/>
    <w:next w:val="Normal"/>
    <w:autoRedefine/>
    <w:uiPriority w:val="39"/>
    <w:unhideWhenUsed/>
    <w:qFormat/>
    <w:rsid w:val="00634EC1"/>
    <w:pPr>
      <w:tabs>
        <w:tab w:val="left" w:pos="284"/>
        <w:tab w:val="left" w:pos="480"/>
        <w:tab w:val="right" w:leader="dot" w:pos="9062"/>
      </w:tabs>
      <w:spacing w:before="360" w:after="0" w:line="240" w:lineRule="auto"/>
    </w:pPr>
    <w:rPr>
      <w:rFonts w:ascii="Candara" w:eastAsia="Times New Roman" w:hAnsi="Candara" w:cs="Times New Roman"/>
      <w:b/>
      <w:bCs/>
      <w:caps/>
      <w:noProof/>
      <w:color w:val="7F7F7F" w:themeColor="text2"/>
      <w:sz w:val="28"/>
      <w:szCs w:val="28"/>
      <w:lang w:eastAsia="fr-FR"/>
    </w:rPr>
  </w:style>
  <w:style w:type="paragraph" w:styleId="TM2">
    <w:name w:val="toc 2"/>
    <w:basedOn w:val="Normal"/>
    <w:next w:val="Normal"/>
    <w:autoRedefine/>
    <w:uiPriority w:val="39"/>
    <w:unhideWhenUsed/>
    <w:qFormat/>
    <w:rsid w:val="00960DF7"/>
    <w:pPr>
      <w:tabs>
        <w:tab w:val="left" w:pos="480"/>
        <w:tab w:val="right" w:leader="dot" w:pos="9062"/>
      </w:tabs>
      <w:spacing w:before="240" w:after="0" w:line="240" w:lineRule="auto"/>
    </w:pPr>
    <w:rPr>
      <w:rFonts w:ascii="Candara" w:eastAsia="Times New Roman" w:hAnsi="Candara" w:cs="Times New Roman"/>
      <w:b/>
      <w:bCs/>
      <w:noProof/>
      <w:color w:val="FC866F" w:themeColor="accent1"/>
      <w:sz w:val="24"/>
      <w:szCs w:val="28"/>
      <w:lang w:eastAsia="fr-FR"/>
    </w:rPr>
  </w:style>
  <w:style w:type="paragraph" w:styleId="TM3">
    <w:name w:val="toc 3"/>
    <w:basedOn w:val="Normal"/>
    <w:next w:val="Normal"/>
    <w:autoRedefine/>
    <w:uiPriority w:val="39"/>
    <w:unhideWhenUsed/>
    <w:qFormat/>
    <w:rsid w:val="00960DF7"/>
    <w:pPr>
      <w:tabs>
        <w:tab w:val="left" w:pos="660"/>
        <w:tab w:val="right" w:leader="dot" w:pos="9062"/>
      </w:tabs>
      <w:spacing w:after="0" w:line="240" w:lineRule="auto"/>
    </w:pPr>
    <w:rPr>
      <w:rFonts w:ascii="Candara" w:eastAsia="Times New Roman" w:hAnsi="Candara" w:cs="Times New Roman"/>
      <w:noProof/>
      <w:color w:val="7F7F7F" w:themeColor="text2"/>
      <w:sz w:val="20"/>
      <w:szCs w:val="20"/>
      <w:lang w:eastAsia="fr-FR"/>
    </w:rPr>
  </w:style>
  <w:style w:type="paragraph" w:styleId="Titre">
    <w:name w:val="Title"/>
    <w:basedOn w:val="Normal"/>
    <w:next w:val="Normal"/>
    <w:link w:val="TitreCar"/>
    <w:uiPriority w:val="10"/>
    <w:qFormat/>
    <w:rsid w:val="00960DF7"/>
    <w:pPr>
      <w:spacing w:after="0" w:line="240" w:lineRule="auto"/>
      <w:jc w:val="center"/>
    </w:pPr>
    <w:rPr>
      <w:rFonts w:ascii="Candara" w:hAnsi="Candara"/>
      <w:b/>
      <w:color w:val="7F7F7F" w:themeColor="text2"/>
      <w:sz w:val="48"/>
    </w:rPr>
  </w:style>
  <w:style w:type="character" w:customStyle="1" w:styleId="TitreCar">
    <w:name w:val="Titre Car"/>
    <w:basedOn w:val="Policepardfaut"/>
    <w:link w:val="Titre"/>
    <w:uiPriority w:val="10"/>
    <w:rsid w:val="00960DF7"/>
    <w:rPr>
      <w:rFonts w:ascii="Candara" w:hAnsi="Candara"/>
      <w:b/>
      <w:color w:val="7F7F7F" w:themeColor="text2"/>
      <w:sz w:val="48"/>
    </w:rPr>
  </w:style>
  <w:style w:type="paragraph" w:styleId="Sous-titre">
    <w:name w:val="Subtitle"/>
    <w:basedOn w:val="Normal"/>
    <w:next w:val="Normal"/>
    <w:link w:val="Sous-titreCar"/>
    <w:uiPriority w:val="11"/>
    <w:qFormat/>
    <w:rsid w:val="00960DF7"/>
    <w:pPr>
      <w:spacing w:before="200"/>
      <w:jc w:val="center"/>
    </w:pPr>
    <w:rPr>
      <w:rFonts w:ascii="Candara" w:hAnsi="Candara"/>
      <w:b/>
      <w:bCs/>
      <w:color w:val="FC866F" w:themeColor="accent1"/>
      <w:sz w:val="40"/>
      <w:szCs w:val="40"/>
    </w:rPr>
  </w:style>
  <w:style w:type="character" w:customStyle="1" w:styleId="Sous-titreCar">
    <w:name w:val="Sous-titre Car"/>
    <w:basedOn w:val="Policepardfaut"/>
    <w:link w:val="Sous-titre"/>
    <w:uiPriority w:val="11"/>
    <w:rsid w:val="00960DF7"/>
    <w:rPr>
      <w:rFonts w:ascii="Candara" w:hAnsi="Candara"/>
      <w:b/>
      <w:bCs/>
      <w:color w:val="FC866F" w:themeColor="accent1"/>
      <w:sz w:val="40"/>
      <w:szCs w:val="40"/>
    </w:rPr>
  </w:style>
  <w:style w:type="paragraph" w:styleId="Sansinterligne">
    <w:name w:val="No Spacing"/>
    <w:uiPriority w:val="1"/>
    <w:qFormat/>
    <w:rsid w:val="00960DF7"/>
    <w:pPr>
      <w:spacing w:after="0" w:line="240" w:lineRule="auto"/>
    </w:pPr>
  </w:style>
  <w:style w:type="paragraph" w:styleId="Paragraphedeliste">
    <w:name w:val="List Paragraph"/>
    <w:basedOn w:val="Normal"/>
    <w:uiPriority w:val="34"/>
    <w:qFormat/>
    <w:rsid w:val="00960DF7"/>
    <w:pPr>
      <w:ind w:left="720"/>
      <w:contextualSpacing/>
    </w:pPr>
  </w:style>
  <w:style w:type="paragraph" w:styleId="Citationintense">
    <w:name w:val="Intense Quote"/>
    <w:basedOn w:val="Normal"/>
    <w:next w:val="Normal"/>
    <w:link w:val="CitationintenseCar"/>
    <w:uiPriority w:val="30"/>
    <w:qFormat/>
    <w:rsid w:val="00960DF7"/>
    <w:pPr>
      <w:pBdr>
        <w:top w:val="single" w:sz="4" w:space="10" w:color="FC866F" w:themeColor="accent1"/>
        <w:bottom w:val="single" w:sz="4" w:space="10" w:color="FC866F" w:themeColor="accent1"/>
      </w:pBdr>
      <w:spacing w:before="360" w:after="360"/>
      <w:ind w:left="864" w:right="864"/>
      <w:jc w:val="center"/>
    </w:pPr>
    <w:rPr>
      <w:rFonts w:asciiTheme="majorHAnsi" w:hAnsiTheme="majorHAnsi"/>
      <w:i/>
      <w:iCs/>
      <w:color w:val="FC866F" w:themeColor="accent1"/>
    </w:rPr>
  </w:style>
  <w:style w:type="character" w:customStyle="1" w:styleId="CitationintenseCar">
    <w:name w:val="Citation intense Car"/>
    <w:basedOn w:val="Policepardfaut"/>
    <w:link w:val="Citationintense"/>
    <w:uiPriority w:val="30"/>
    <w:rsid w:val="00960DF7"/>
    <w:rPr>
      <w:rFonts w:asciiTheme="majorHAnsi" w:hAnsiTheme="majorHAnsi"/>
      <w:i/>
      <w:iCs/>
      <w:color w:val="FC866F" w:themeColor="accent1"/>
    </w:rPr>
  </w:style>
  <w:style w:type="character" w:styleId="Accentuationintense">
    <w:name w:val="Intense Emphasis"/>
    <w:basedOn w:val="Policepardfaut"/>
    <w:uiPriority w:val="21"/>
    <w:qFormat/>
    <w:rsid w:val="00960DF7"/>
    <w:rPr>
      <w:i/>
      <w:iCs/>
      <w:color w:val="FC866F" w:themeColor="accent1"/>
    </w:rPr>
  </w:style>
  <w:style w:type="character" w:styleId="Rfrencelgre">
    <w:name w:val="Subtle Reference"/>
    <w:basedOn w:val="Policepardfaut"/>
    <w:uiPriority w:val="31"/>
    <w:qFormat/>
    <w:rsid w:val="00960DF7"/>
    <w:rPr>
      <w:smallCaps/>
      <w:color w:val="5A5A5A" w:themeColor="text1" w:themeTint="A5"/>
    </w:rPr>
  </w:style>
  <w:style w:type="character" w:styleId="Rfrenceintense">
    <w:name w:val="Intense Reference"/>
    <w:basedOn w:val="Policepardfaut"/>
    <w:uiPriority w:val="32"/>
    <w:qFormat/>
    <w:rsid w:val="00960DF7"/>
    <w:rPr>
      <w:b/>
      <w:bCs/>
      <w:smallCaps/>
      <w:color w:val="FC866F" w:themeColor="accent1"/>
      <w:spacing w:val="5"/>
    </w:rPr>
  </w:style>
  <w:style w:type="paragraph" w:styleId="En-ttedetabledesmatires">
    <w:name w:val="TOC Heading"/>
    <w:basedOn w:val="Entte"/>
    <w:next w:val="Normal"/>
    <w:uiPriority w:val="39"/>
    <w:unhideWhenUsed/>
    <w:qFormat/>
    <w:rsid w:val="00960DF7"/>
  </w:style>
  <w:style w:type="paragraph" w:customStyle="1" w:styleId="Tableautitre">
    <w:name w:val="Tableau titre"/>
    <w:basedOn w:val="Normal"/>
    <w:link w:val="TableautitreCar"/>
    <w:rsid w:val="008C3DF1"/>
    <w:pPr>
      <w:spacing w:after="0" w:line="240" w:lineRule="auto"/>
      <w:jc w:val="center"/>
    </w:pPr>
    <w:rPr>
      <w:rFonts w:ascii="Candara" w:hAnsi="Candara"/>
      <w:color w:val="FFFFFF" w:themeColor="background1"/>
      <w:sz w:val="28"/>
      <w:szCs w:val="28"/>
    </w:rPr>
  </w:style>
  <w:style w:type="character" w:customStyle="1" w:styleId="TableautitreCar">
    <w:name w:val="Tableau titre Car"/>
    <w:basedOn w:val="Policepardfaut"/>
    <w:link w:val="Tableautitre"/>
    <w:rsid w:val="008C3DF1"/>
    <w:rPr>
      <w:rFonts w:ascii="Candara" w:hAnsi="Candara"/>
      <w:color w:val="FFFFFF" w:themeColor="background1"/>
      <w:sz w:val="28"/>
      <w:szCs w:val="28"/>
    </w:rPr>
  </w:style>
  <w:style w:type="paragraph" w:customStyle="1" w:styleId="Tableauss-titre">
    <w:name w:val="Tableau ss-titre"/>
    <w:basedOn w:val="Normal"/>
    <w:link w:val="Tableauss-titreCar"/>
    <w:rsid w:val="008C3DF1"/>
    <w:pPr>
      <w:spacing w:after="0" w:line="240" w:lineRule="auto"/>
      <w:jc w:val="center"/>
    </w:pPr>
    <w:rPr>
      <w:rFonts w:ascii="Candara" w:hAnsi="Candara"/>
      <w:b/>
      <w:color w:val="7F7F7F" w:themeColor="text2"/>
      <w:sz w:val="20"/>
      <w:szCs w:val="20"/>
    </w:rPr>
  </w:style>
  <w:style w:type="character" w:customStyle="1" w:styleId="Tableauss-titreCar">
    <w:name w:val="Tableau ss-titre Car"/>
    <w:basedOn w:val="Policepardfaut"/>
    <w:link w:val="Tableauss-titre"/>
    <w:rsid w:val="008C3DF1"/>
    <w:rPr>
      <w:rFonts w:ascii="Candara" w:hAnsi="Candara"/>
      <w:b/>
      <w:color w:val="7F7F7F" w:themeColor="text2"/>
      <w:sz w:val="20"/>
      <w:szCs w:val="20"/>
    </w:rPr>
  </w:style>
  <w:style w:type="paragraph" w:styleId="Textedebulles">
    <w:name w:val="Balloon Text"/>
    <w:basedOn w:val="Normal"/>
    <w:link w:val="TextedebullesCar"/>
    <w:uiPriority w:val="99"/>
    <w:semiHidden/>
    <w:unhideWhenUsed/>
    <w:rsid w:val="007A2B2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2B22"/>
    <w:rPr>
      <w:rFonts w:ascii="Segoe UI" w:hAnsi="Segoe UI" w:cs="Segoe UI"/>
      <w:sz w:val="18"/>
      <w:szCs w:val="18"/>
    </w:rPr>
  </w:style>
  <w:style w:type="paragraph" w:customStyle="1" w:styleId="Puces">
    <w:name w:val="Puces"/>
    <w:basedOn w:val="Normal"/>
    <w:rsid w:val="00136623"/>
    <w:pPr>
      <w:keepLines/>
      <w:numPr>
        <w:numId w:val="9"/>
      </w:numPr>
      <w:tabs>
        <w:tab w:val="left" w:pos="1985"/>
      </w:tabs>
      <w:spacing w:after="120" w:line="240" w:lineRule="auto"/>
    </w:pPr>
    <w:rPr>
      <w:rFonts w:ascii="Arial" w:eastAsia="Times New Roman" w:hAnsi="Arial" w:cs="Times New Roman"/>
      <w:sz w:val="20"/>
      <w:szCs w:val="20"/>
      <w:lang w:eastAsia="fr-FR"/>
    </w:rPr>
  </w:style>
  <w:style w:type="paragraph" w:styleId="Corpsdetexte">
    <w:name w:val="Body Text"/>
    <w:aliases w:val="NoticeText-List,Body Text - ERI"/>
    <w:basedOn w:val="Normal"/>
    <w:link w:val="CorpsdetexteCar"/>
    <w:unhideWhenUsed/>
    <w:rsid w:val="00136623"/>
    <w:pPr>
      <w:spacing w:after="120" w:line="240" w:lineRule="auto"/>
    </w:pPr>
    <w:rPr>
      <w:rFonts w:ascii="Arial" w:eastAsia="Times New Roman" w:hAnsi="Arial" w:cs="Times New Roman"/>
    </w:rPr>
  </w:style>
  <w:style w:type="character" w:customStyle="1" w:styleId="CorpsdetexteCar">
    <w:name w:val="Corps de texte Car"/>
    <w:aliases w:val="NoticeText-List Car,Body Text - ERI Car"/>
    <w:basedOn w:val="Policepardfaut"/>
    <w:link w:val="Corpsdetexte"/>
    <w:rsid w:val="00136623"/>
    <w:rPr>
      <w:rFonts w:ascii="Arial" w:eastAsia="Times New Roman" w:hAnsi="Arial" w:cs="Times New Roman"/>
    </w:rPr>
  </w:style>
  <w:style w:type="paragraph" w:styleId="Rvision">
    <w:name w:val="Revision"/>
    <w:hidden/>
    <w:uiPriority w:val="99"/>
    <w:semiHidden/>
    <w:rsid w:val="00EF5C0C"/>
    <w:pPr>
      <w:spacing w:after="0" w:line="240" w:lineRule="auto"/>
    </w:pPr>
    <w:rPr>
      <w:rFonts w:ascii="Calibri" w:hAnsi="Calibri"/>
    </w:rPr>
  </w:style>
  <w:style w:type="character" w:styleId="Marquedecommentaire">
    <w:name w:val="annotation reference"/>
    <w:basedOn w:val="Policepardfaut"/>
    <w:uiPriority w:val="99"/>
    <w:semiHidden/>
    <w:unhideWhenUsed/>
    <w:rsid w:val="00B204C3"/>
    <w:rPr>
      <w:sz w:val="16"/>
      <w:szCs w:val="16"/>
    </w:rPr>
  </w:style>
  <w:style w:type="paragraph" w:styleId="Commentaire">
    <w:name w:val="annotation text"/>
    <w:basedOn w:val="Normal"/>
    <w:link w:val="CommentaireCar"/>
    <w:uiPriority w:val="99"/>
    <w:unhideWhenUsed/>
    <w:rsid w:val="00B204C3"/>
    <w:pPr>
      <w:spacing w:line="240" w:lineRule="auto"/>
    </w:pPr>
    <w:rPr>
      <w:sz w:val="20"/>
      <w:szCs w:val="20"/>
    </w:rPr>
  </w:style>
  <w:style w:type="character" w:customStyle="1" w:styleId="CommentaireCar">
    <w:name w:val="Commentaire Car"/>
    <w:basedOn w:val="Policepardfaut"/>
    <w:link w:val="Commentaire"/>
    <w:uiPriority w:val="99"/>
    <w:rsid w:val="00B204C3"/>
    <w:rPr>
      <w:rFonts w:ascii="Calibri" w:hAnsi="Calibri"/>
      <w:sz w:val="20"/>
      <w:szCs w:val="20"/>
    </w:rPr>
  </w:style>
  <w:style w:type="paragraph" w:styleId="Objetducommentaire">
    <w:name w:val="annotation subject"/>
    <w:basedOn w:val="Commentaire"/>
    <w:next w:val="Commentaire"/>
    <w:link w:val="ObjetducommentaireCar"/>
    <w:uiPriority w:val="99"/>
    <w:semiHidden/>
    <w:unhideWhenUsed/>
    <w:rsid w:val="00B204C3"/>
    <w:rPr>
      <w:b/>
      <w:bCs/>
    </w:rPr>
  </w:style>
  <w:style w:type="character" w:customStyle="1" w:styleId="ObjetducommentaireCar">
    <w:name w:val="Objet du commentaire Car"/>
    <w:basedOn w:val="CommentaireCar"/>
    <w:link w:val="Objetducommentaire"/>
    <w:uiPriority w:val="99"/>
    <w:semiHidden/>
    <w:rsid w:val="00B204C3"/>
    <w:rPr>
      <w:rFonts w:ascii="Calibri" w:hAnsi="Calibri"/>
      <w:b/>
      <w:bCs/>
      <w:sz w:val="20"/>
      <w:szCs w:val="20"/>
    </w:rPr>
  </w:style>
  <w:style w:type="character" w:customStyle="1" w:styleId="cf01">
    <w:name w:val="cf01"/>
    <w:basedOn w:val="Policepardfaut"/>
    <w:rsid w:val="00106D0F"/>
    <w:rPr>
      <w:rFonts w:ascii="Segoe UI" w:hAnsi="Segoe UI" w:cs="Segoe UI" w:hint="default"/>
      <w:sz w:val="18"/>
      <w:szCs w:val="18"/>
    </w:rPr>
  </w:style>
  <w:style w:type="character" w:styleId="Mention">
    <w:name w:val="Mention"/>
    <w:basedOn w:val="Policepardfaut"/>
    <w:uiPriority w:val="99"/>
    <w:unhideWhenUsed/>
    <w:rsid w:val="00376707"/>
    <w:rPr>
      <w:color w:val="2B579A"/>
      <w:shd w:val="clear" w:color="auto" w:fill="E1DFDD"/>
    </w:rPr>
  </w:style>
  <w:style w:type="character" w:customStyle="1" w:styleId="ui-provider">
    <w:name w:val="ui-provider"/>
    <w:basedOn w:val="Policepardfaut"/>
    <w:rsid w:val="002C3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6016914">
      <w:bodyDiv w:val="1"/>
      <w:marLeft w:val="0"/>
      <w:marRight w:val="0"/>
      <w:marTop w:val="0"/>
      <w:marBottom w:val="0"/>
      <w:divBdr>
        <w:top w:val="none" w:sz="0" w:space="0" w:color="auto"/>
        <w:left w:val="none" w:sz="0" w:space="0" w:color="auto"/>
        <w:bottom w:val="none" w:sz="0" w:space="0" w:color="auto"/>
        <w:right w:val="none" w:sz="0" w:space="0" w:color="auto"/>
      </w:divBdr>
    </w:div>
    <w:div w:id="211913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esante-hdf.fr" TargetMode="External"/><Relationship Id="rId1" Type="http://schemas.openxmlformats.org/officeDocument/2006/relationships/hyperlink" Target="mailto:direction@esante-hdf.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Personnalisé 1">
      <a:dk1>
        <a:srgbClr val="000000"/>
      </a:dk1>
      <a:lt1>
        <a:srgbClr val="FFFFFF"/>
      </a:lt1>
      <a:dk2>
        <a:srgbClr val="7F7F7F"/>
      </a:dk2>
      <a:lt2>
        <a:srgbClr val="8FC2B0"/>
      </a:lt2>
      <a:accent1>
        <a:srgbClr val="FC866F"/>
      </a:accent1>
      <a:accent2>
        <a:srgbClr val="215076"/>
      </a:accent2>
      <a:accent3>
        <a:srgbClr val="35B0E6"/>
      </a:accent3>
      <a:accent4>
        <a:srgbClr val="FC866F"/>
      </a:accent4>
      <a:accent5>
        <a:srgbClr val="7F7F7F"/>
      </a:accent5>
      <a:accent6>
        <a:srgbClr val="F2CE6A"/>
      </a:accent6>
      <a:hlink>
        <a:srgbClr val="35B0E6"/>
      </a:hlink>
      <a:folHlink>
        <a:srgbClr val="BC98C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866B3E70A8464A92F9B9EB1C3ECB2F" ma:contentTypeVersion="21" ma:contentTypeDescription="Crée un document." ma:contentTypeScope="" ma:versionID="d3da1a9490015660d831c1bc6a9e4965">
  <xsd:schema xmlns:xsd="http://www.w3.org/2001/XMLSchema" xmlns:xs="http://www.w3.org/2001/XMLSchema" xmlns:p="http://schemas.microsoft.com/office/2006/metadata/properties" xmlns:ns2="f23713b0-7a95-4e71-8b8d-6419636c1991" xmlns:ns3="fab25c85-a1bc-4df9-853d-6f14a6979505" targetNamespace="http://schemas.microsoft.com/office/2006/metadata/properties" ma:root="true" ma:fieldsID="0fcca11121b38c2277a3ee9242133607" ns2:_="" ns3:_="">
    <xsd:import namespace="f23713b0-7a95-4e71-8b8d-6419636c1991"/>
    <xsd:import namespace="fab25c85-a1bc-4df9-853d-6f14a69795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Notede1_x00e0_10"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_Flow_SignoffStatu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3713b0-7a95-4e71-8b8d-6419636c199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ded3c3d5-48ad-47e0-ab88-7f96032a400a}" ma:internalName="TaxCatchAll" ma:showField="CatchAllData" ma:web="f23713b0-7a95-4e71-8b8d-6419636c19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b25c85-a1bc-4df9-853d-6f14a69795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Notede1_x00e0_10" ma:index="20" nillable="true" ma:displayName="Note de 1 à 10" ma:decimals="1" ma:default="10" ma:format="Dropdown" ma:internalName="Notede1_x00e0_10" ma:percentage="FALSE">
      <xsd:simpleType>
        <xsd:restriction base="dms:Number">
          <xsd:minInclusive value="1"/>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088169bb-0fc7-4c9a-b4ea-413df408784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État de validation" ma:internalName="_x00c9_tat_x0020_de_x0020_validation">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tede1_x00e0_10 xmlns="fab25c85-a1bc-4df9-853d-6f14a6979505">10</Notede1_x00e0_10>
    <lcf76f155ced4ddcb4097134ff3c332f xmlns="fab25c85-a1bc-4df9-853d-6f14a6979505">
      <Terms xmlns="http://schemas.microsoft.com/office/infopath/2007/PartnerControls"/>
    </lcf76f155ced4ddcb4097134ff3c332f>
    <TaxCatchAll xmlns="f23713b0-7a95-4e71-8b8d-6419636c1991" xsi:nil="true"/>
    <_Flow_SignoffStatus xmlns="fab25c85-a1bc-4df9-853d-6f14a6979505" xsi:nil="true"/>
  </documentManagement>
</p:properties>
</file>

<file path=customXml/itemProps1.xml><?xml version="1.0" encoding="utf-8"?>
<ds:datastoreItem xmlns:ds="http://schemas.openxmlformats.org/officeDocument/2006/customXml" ds:itemID="{F188E7EB-0678-44DB-A74A-FB24A9043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3713b0-7a95-4e71-8b8d-6419636c1991"/>
    <ds:schemaRef ds:uri="fab25c85-a1bc-4df9-853d-6f14a6979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DFD05C-A1B4-4C8D-8BC1-0D8C9455B28D}">
  <ds:schemaRefs>
    <ds:schemaRef ds:uri="http://schemas.microsoft.com/sharepoint/v3/contenttype/forms"/>
  </ds:schemaRefs>
</ds:datastoreItem>
</file>

<file path=customXml/itemProps3.xml><?xml version="1.0" encoding="utf-8"?>
<ds:datastoreItem xmlns:ds="http://schemas.openxmlformats.org/officeDocument/2006/customXml" ds:itemID="{7C42CB85-59A1-403F-8262-908C8960FFB3}">
  <ds:schemaRefs>
    <ds:schemaRef ds:uri="http://schemas.openxmlformats.org/officeDocument/2006/bibliography"/>
  </ds:schemaRefs>
</ds:datastoreItem>
</file>

<file path=customXml/itemProps4.xml><?xml version="1.0" encoding="utf-8"?>
<ds:datastoreItem xmlns:ds="http://schemas.openxmlformats.org/officeDocument/2006/customXml" ds:itemID="{306CB6DE-0E3B-41B0-9C1C-56F11BE3EF5D}">
  <ds:schemaRefs>
    <ds:schemaRef ds:uri="http://schemas.microsoft.com/office/2006/metadata/properties"/>
    <ds:schemaRef ds:uri="http://schemas.microsoft.com/office/infopath/2007/PartnerControls"/>
    <ds:schemaRef ds:uri="fab25c85-a1bc-4df9-853d-6f14a6979505"/>
    <ds:schemaRef ds:uri="f23713b0-7a95-4e71-8b8d-6419636c19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1788</Words>
  <Characters>9838</Characters>
  <Application>Microsoft Office Word</Application>
  <DocSecurity>0</DocSecurity>
  <Lines>81</Lines>
  <Paragraphs>23</Paragraphs>
  <ScaleCrop>false</ScaleCrop>
  <Company>GCS ESANTE</Company>
  <LinksUpToDate>false</LinksUpToDate>
  <CharactersWithSpaces>11603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Cavillon</dc:creator>
  <cp:keywords/>
  <dc:description/>
  <cp:lastModifiedBy>Zoé Boudry</cp:lastModifiedBy>
  <cp:revision>2</cp:revision>
  <cp:lastPrinted>2019-11-21T14:31:00Z</cp:lastPrinted>
  <dcterms:created xsi:type="dcterms:W3CDTF">2025-05-26T12:38:00Z</dcterms:created>
  <dcterms:modified xsi:type="dcterms:W3CDTF">2025-05-26T12:38:00Z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0x01010036866B3E70A8464A92F9B9EB1C3ECB2F</vt:lpwstr>
  </property>
  <property fmtid="{D5CDD505-2E9C-101B-9397-08002B2CF9AE}" pid="3" name="MediaServiceImageTags">
    <vt:lpwstr/>
  </property>
</Properties>
</file>